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6" w:rsidRPr="00865506" w:rsidRDefault="00865506" w:rsidP="00865506">
      <w:pPr>
        <w:pStyle w:val="ab"/>
        <w:ind w:left="0" w:firstLine="0"/>
      </w:pPr>
      <w:bookmarkStart w:id="0" w:name="_GoBack"/>
      <w:bookmarkEnd w:id="0"/>
      <w:r>
        <w:t>РОССИЙСКАЯ   ФЕДЕРАЦИЯ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ОБЛАСТЬ 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КУЙТУНСКИЙ РАЙОН 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865506" w:rsidRDefault="00865506" w:rsidP="00865506">
      <w:pPr>
        <w:tabs>
          <w:tab w:val="left" w:pos="0"/>
        </w:tabs>
        <w:ind w:left="-360" w:firstLine="360"/>
        <w:jc w:val="center"/>
      </w:pPr>
      <w:r>
        <w:rPr>
          <w:b/>
          <w:bCs/>
          <w:sz w:val="24"/>
        </w:rPr>
        <w:t xml:space="preserve">АДМИНИСТРАЦИЯ                                                                                                                                        </w:t>
      </w:r>
    </w:p>
    <w:p w:rsidR="00865506" w:rsidRPr="00F00914" w:rsidRDefault="00F00914" w:rsidP="00865506">
      <w:pPr>
        <w:jc w:val="center"/>
        <w:rPr>
          <w:b/>
          <w:sz w:val="24"/>
          <w:szCs w:val="24"/>
        </w:rPr>
      </w:pPr>
      <w:r w:rsidRPr="00F00914">
        <w:rPr>
          <w:b/>
          <w:sz w:val="24"/>
          <w:szCs w:val="24"/>
        </w:rPr>
        <w:t>КУНДУЙСКОГО СЕЛЬСКОГО ПОСЕЛЕНИЯ</w:t>
      </w:r>
    </w:p>
    <w:p w:rsidR="00865506" w:rsidRDefault="00865506" w:rsidP="00865506"/>
    <w:p w:rsidR="00865506" w:rsidRDefault="00865506" w:rsidP="00865506"/>
    <w:p w:rsidR="00865506" w:rsidRPr="00373497" w:rsidRDefault="00865506" w:rsidP="00865506">
      <w:pPr>
        <w:pStyle w:val="3"/>
        <w:rPr>
          <w:sz w:val="28"/>
          <w:szCs w:val="28"/>
        </w:rPr>
      </w:pPr>
      <w:r w:rsidRPr="00373497">
        <w:rPr>
          <w:sz w:val="28"/>
          <w:szCs w:val="28"/>
        </w:rPr>
        <w:t>П О С Т А Н О В Л Е Н И Е</w:t>
      </w:r>
    </w:p>
    <w:p w:rsidR="00865506" w:rsidRDefault="00865506" w:rsidP="00865506">
      <w:pPr>
        <w:jc w:val="both"/>
      </w:pPr>
    </w:p>
    <w:p w:rsidR="00865506" w:rsidRDefault="00865506" w:rsidP="00865506">
      <w:pPr>
        <w:jc w:val="both"/>
      </w:pPr>
    </w:p>
    <w:p w:rsidR="00865506" w:rsidRDefault="004C1A11" w:rsidP="00865506">
      <w:pPr>
        <w:tabs>
          <w:tab w:val="left" w:pos="2977"/>
        </w:tabs>
        <w:rPr>
          <w:sz w:val="24"/>
        </w:rPr>
      </w:pPr>
      <w:r>
        <w:rPr>
          <w:sz w:val="24"/>
        </w:rPr>
        <w:t xml:space="preserve"> </w:t>
      </w:r>
      <w:r w:rsidR="007C28CE">
        <w:rPr>
          <w:sz w:val="24"/>
        </w:rPr>
        <w:t>01</w:t>
      </w:r>
      <w:r>
        <w:rPr>
          <w:sz w:val="24"/>
        </w:rPr>
        <w:t xml:space="preserve"> </w:t>
      </w:r>
      <w:r w:rsidR="007C28CE">
        <w:rPr>
          <w:sz w:val="24"/>
        </w:rPr>
        <w:t>июня</w:t>
      </w:r>
      <w:r>
        <w:rPr>
          <w:sz w:val="24"/>
        </w:rPr>
        <w:t xml:space="preserve">  </w:t>
      </w:r>
      <w:r w:rsidR="00865506">
        <w:rPr>
          <w:sz w:val="24"/>
        </w:rPr>
        <w:t>201</w:t>
      </w:r>
      <w:r w:rsidR="004336A0">
        <w:rPr>
          <w:sz w:val="24"/>
        </w:rPr>
        <w:t>6</w:t>
      </w:r>
      <w:r w:rsidR="001A4EE3">
        <w:rPr>
          <w:sz w:val="24"/>
        </w:rPr>
        <w:t xml:space="preserve"> </w:t>
      </w:r>
      <w:r w:rsidR="00F00914">
        <w:rPr>
          <w:sz w:val="24"/>
        </w:rPr>
        <w:t>г</w:t>
      </w:r>
      <w:r w:rsidR="001A4EE3">
        <w:rPr>
          <w:sz w:val="24"/>
        </w:rPr>
        <w:t>ода</w:t>
      </w:r>
      <w:r w:rsidR="00F00914">
        <w:rPr>
          <w:sz w:val="24"/>
        </w:rPr>
        <w:t xml:space="preserve">                 </w:t>
      </w:r>
      <w:r>
        <w:rPr>
          <w:sz w:val="24"/>
        </w:rPr>
        <w:t xml:space="preserve">            </w:t>
      </w:r>
      <w:r w:rsidR="00F00914">
        <w:rPr>
          <w:sz w:val="24"/>
        </w:rPr>
        <w:t xml:space="preserve">       с. </w:t>
      </w:r>
      <w:proofErr w:type="spellStart"/>
      <w:r w:rsidR="007C28CE">
        <w:rPr>
          <w:sz w:val="24"/>
        </w:rPr>
        <w:t>Карымск</w:t>
      </w:r>
      <w:proofErr w:type="spellEnd"/>
      <w:r w:rsidR="00865506">
        <w:rPr>
          <w:sz w:val="24"/>
        </w:rPr>
        <w:t xml:space="preserve">        </w:t>
      </w:r>
      <w:r>
        <w:rPr>
          <w:sz w:val="24"/>
        </w:rPr>
        <w:t xml:space="preserve">                           №  </w:t>
      </w:r>
      <w:r w:rsidR="007C28CE">
        <w:rPr>
          <w:sz w:val="24"/>
        </w:rPr>
        <w:t>33</w:t>
      </w:r>
    </w:p>
    <w:p w:rsidR="00865506" w:rsidRDefault="00865506" w:rsidP="00865506">
      <w:pPr>
        <w:tabs>
          <w:tab w:val="left" w:pos="2977"/>
        </w:tabs>
        <w:jc w:val="center"/>
      </w:pPr>
    </w:p>
    <w:p w:rsidR="00865506" w:rsidRDefault="00865506" w:rsidP="00865506">
      <w:pPr>
        <w:tabs>
          <w:tab w:val="left" w:pos="2977"/>
        </w:tabs>
        <w:jc w:val="both"/>
      </w:pPr>
    </w:p>
    <w:p w:rsidR="0006358F" w:rsidRPr="0006358F" w:rsidRDefault="0006358F" w:rsidP="0006358F"/>
    <w:p w:rsidR="000C68F6" w:rsidRPr="008C1B15" w:rsidRDefault="000C68F6">
      <w:pPr>
        <w:rPr>
          <w:sz w:val="24"/>
          <w:szCs w:val="24"/>
        </w:rPr>
      </w:pPr>
    </w:p>
    <w:p w:rsidR="004336A0" w:rsidRDefault="004336A0" w:rsidP="004336A0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 вырубки зеленых насаждений на терри</w:t>
      </w:r>
      <w:r w:rsidR="00FB6A1F">
        <w:rPr>
          <w:sz w:val="24"/>
          <w:szCs w:val="24"/>
        </w:rPr>
        <w:t xml:space="preserve">тории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0C68F6" w:rsidRDefault="000C68F6" w:rsidP="004336A0">
      <w:pPr>
        <w:jc w:val="both"/>
        <w:rPr>
          <w:sz w:val="28"/>
        </w:rPr>
      </w:pPr>
    </w:p>
    <w:p w:rsidR="004336A0" w:rsidRDefault="004336A0" w:rsidP="004336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 и Устава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F0091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в целях рационального использования, охраны и воспроизводства зеленных насаждениях на территории городского поселения, не входящих в земли государственного лес</w:t>
      </w:r>
      <w:r w:rsidR="00F00914">
        <w:rPr>
          <w:sz w:val="24"/>
          <w:szCs w:val="24"/>
        </w:rPr>
        <w:t xml:space="preserve">ного фонда Российской Федерации, администрация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F00914">
        <w:rPr>
          <w:sz w:val="24"/>
          <w:szCs w:val="24"/>
        </w:rPr>
        <w:t xml:space="preserve"> сельского поселения</w:t>
      </w:r>
    </w:p>
    <w:p w:rsidR="004336A0" w:rsidRDefault="004336A0">
      <w:pPr>
        <w:pStyle w:val="31"/>
        <w:jc w:val="center"/>
        <w:rPr>
          <w:b/>
          <w:sz w:val="24"/>
          <w:szCs w:val="24"/>
        </w:rPr>
      </w:pPr>
    </w:p>
    <w:p w:rsidR="000C68F6" w:rsidRPr="00865506" w:rsidRDefault="000C68F6">
      <w:pPr>
        <w:pStyle w:val="31"/>
        <w:jc w:val="center"/>
        <w:rPr>
          <w:b/>
          <w:sz w:val="24"/>
          <w:szCs w:val="24"/>
        </w:rPr>
      </w:pPr>
      <w:r w:rsidRPr="00865506">
        <w:rPr>
          <w:b/>
          <w:sz w:val="24"/>
          <w:szCs w:val="24"/>
        </w:rPr>
        <w:t>П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О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С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Т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А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Н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О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В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Л</w:t>
      </w:r>
      <w:r w:rsidR="00634621" w:rsidRPr="00865506">
        <w:rPr>
          <w:b/>
          <w:sz w:val="24"/>
          <w:szCs w:val="24"/>
        </w:rPr>
        <w:t xml:space="preserve"> </w:t>
      </w:r>
      <w:r w:rsidRPr="00865506">
        <w:rPr>
          <w:b/>
          <w:sz w:val="24"/>
          <w:szCs w:val="24"/>
        </w:rPr>
        <w:t>Я</w:t>
      </w:r>
      <w:r w:rsidR="00634621" w:rsidRPr="00865506">
        <w:rPr>
          <w:b/>
          <w:sz w:val="24"/>
          <w:szCs w:val="24"/>
        </w:rPr>
        <w:t xml:space="preserve"> </w:t>
      </w:r>
      <w:r w:rsidR="00E5763A" w:rsidRPr="00865506">
        <w:rPr>
          <w:b/>
          <w:sz w:val="24"/>
          <w:szCs w:val="24"/>
        </w:rPr>
        <w:t>Е</w:t>
      </w:r>
      <w:r w:rsidR="00634621" w:rsidRPr="00865506">
        <w:rPr>
          <w:b/>
          <w:sz w:val="24"/>
          <w:szCs w:val="24"/>
        </w:rPr>
        <w:t xml:space="preserve"> </w:t>
      </w:r>
      <w:r w:rsidR="00E5763A" w:rsidRPr="00865506">
        <w:rPr>
          <w:b/>
          <w:sz w:val="24"/>
          <w:szCs w:val="24"/>
        </w:rPr>
        <w:t>Т</w:t>
      </w:r>
      <w:r w:rsidRPr="00865506">
        <w:rPr>
          <w:b/>
          <w:sz w:val="24"/>
          <w:szCs w:val="24"/>
        </w:rPr>
        <w:t>:</w:t>
      </w:r>
    </w:p>
    <w:p w:rsidR="008C1B15" w:rsidRPr="003D67C2" w:rsidRDefault="008C1B15">
      <w:pPr>
        <w:pStyle w:val="31"/>
        <w:jc w:val="center"/>
        <w:rPr>
          <w:sz w:val="24"/>
          <w:szCs w:val="24"/>
        </w:rPr>
      </w:pPr>
    </w:p>
    <w:p w:rsidR="004336A0" w:rsidRDefault="00CA719C" w:rsidP="004336A0">
      <w:pPr>
        <w:ind w:firstLine="567"/>
        <w:jc w:val="both"/>
        <w:rPr>
          <w:sz w:val="24"/>
          <w:szCs w:val="24"/>
        </w:rPr>
      </w:pPr>
      <w:r w:rsidRPr="000D4C8B">
        <w:rPr>
          <w:sz w:val="24"/>
          <w:szCs w:val="24"/>
        </w:rPr>
        <w:t xml:space="preserve">1. </w:t>
      </w:r>
      <w:r w:rsidR="00792890">
        <w:rPr>
          <w:sz w:val="24"/>
          <w:szCs w:val="24"/>
        </w:rPr>
        <w:t xml:space="preserve"> </w:t>
      </w:r>
      <w:r w:rsidR="004336A0">
        <w:rPr>
          <w:sz w:val="24"/>
          <w:szCs w:val="24"/>
        </w:rPr>
        <w:t>Утвердить Положение о порядке вырубки зеленых</w:t>
      </w:r>
      <w:r w:rsidR="00F00914">
        <w:rPr>
          <w:sz w:val="24"/>
          <w:szCs w:val="24"/>
        </w:rPr>
        <w:t xml:space="preserve"> насаждений на территории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4336A0">
        <w:rPr>
          <w:sz w:val="24"/>
          <w:szCs w:val="24"/>
        </w:rPr>
        <w:t xml:space="preserve"> муниципального образования (Приложение № 1).</w:t>
      </w:r>
    </w:p>
    <w:p w:rsidR="0080703B" w:rsidRPr="00F2435D" w:rsidRDefault="004336A0" w:rsidP="0080703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703B" w:rsidRPr="00A4066B">
        <w:rPr>
          <w:sz w:val="24"/>
          <w:szCs w:val="24"/>
        </w:rPr>
        <w:t>.</w:t>
      </w:r>
      <w:r w:rsidR="00792890">
        <w:rPr>
          <w:sz w:val="24"/>
          <w:szCs w:val="24"/>
        </w:rPr>
        <w:t xml:space="preserve"> </w:t>
      </w:r>
      <w:r w:rsidR="00865506">
        <w:rPr>
          <w:sz w:val="24"/>
          <w:szCs w:val="24"/>
        </w:rPr>
        <w:t>О</w:t>
      </w:r>
      <w:r w:rsidR="0080703B" w:rsidRPr="00F2435D">
        <w:rPr>
          <w:sz w:val="24"/>
          <w:szCs w:val="24"/>
        </w:rPr>
        <w:t>публиковать настоящее постановление в</w:t>
      </w:r>
      <w:r w:rsidR="006C753C">
        <w:rPr>
          <w:sz w:val="24"/>
          <w:szCs w:val="24"/>
        </w:rPr>
        <w:t xml:space="preserve"> «Муниципальном вестнике»</w:t>
      </w:r>
      <w:r w:rsidR="00865506">
        <w:rPr>
          <w:sz w:val="24"/>
          <w:szCs w:val="24"/>
        </w:rPr>
        <w:t xml:space="preserve"> </w:t>
      </w:r>
      <w:r w:rsidR="0080703B" w:rsidRPr="00F2435D">
        <w:rPr>
          <w:sz w:val="24"/>
          <w:szCs w:val="24"/>
        </w:rPr>
        <w:t xml:space="preserve">и </w:t>
      </w:r>
      <w:r w:rsidR="00947231">
        <w:rPr>
          <w:sz w:val="24"/>
          <w:szCs w:val="24"/>
        </w:rPr>
        <w:t xml:space="preserve"> разместить </w:t>
      </w:r>
      <w:r w:rsidR="0080703B" w:rsidRPr="00F2435D">
        <w:rPr>
          <w:sz w:val="24"/>
          <w:szCs w:val="24"/>
        </w:rPr>
        <w:t xml:space="preserve">на официальном сайте </w:t>
      </w:r>
      <w:r w:rsidR="006C753C">
        <w:rPr>
          <w:sz w:val="24"/>
          <w:szCs w:val="24"/>
        </w:rPr>
        <w:t xml:space="preserve">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6C753C">
        <w:rPr>
          <w:sz w:val="24"/>
          <w:szCs w:val="24"/>
        </w:rPr>
        <w:t xml:space="preserve"> </w:t>
      </w:r>
      <w:r w:rsidR="0080703B" w:rsidRPr="00F2435D">
        <w:rPr>
          <w:sz w:val="24"/>
          <w:szCs w:val="24"/>
        </w:rPr>
        <w:t xml:space="preserve">муниципального образования . </w:t>
      </w:r>
    </w:p>
    <w:p w:rsidR="00CF3EEB" w:rsidRPr="00A4066B" w:rsidRDefault="004336A0" w:rsidP="00CF3EE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3EEB" w:rsidRPr="00A4066B">
        <w:rPr>
          <w:sz w:val="24"/>
          <w:szCs w:val="24"/>
        </w:rPr>
        <w:t xml:space="preserve">. </w:t>
      </w:r>
      <w:r w:rsidR="00CF3EEB">
        <w:rPr>
          <w:sz w:val="24"/>
          <w:szCs w:val="24"/>
        </w:rPr>
        <w:t xml:space="preserve"> </w:t>
      </w:r>
      <w:r w:rsidR="00CF3EEB" w:rsidRPr="00A4066B">
        <w:rPr>
          <w:sz w:val="24"/>
          <w:szCs w:val="24"/>
        </w:rPr>
        <w:t xml:space="preserve">Контроль за исполнением настоящего постановления </w:t>
      </w:r>
      <w:r w:rsidR="006C753C">
        <w:rPr>
          <w:sz w:val="24"/>
          <w:szCs w:val="24"/>
        </w:rPr>
        <w:t xml:space="preserve"> оставляю за собой.</w:t>
      </w:r>
    </w:p>
    <w:p w:rsidR="002010AD" w:rsidRPr="003D67C2" w:rsidRDefault="002010AD" w:rsidP="002010AD">
      <w:pPr>
        <w:pStyle w:val="31"/>
        <w:ind w:firstLine="0"/>
        <w:jc w:val="right"/>
        <w:rPr>
          <w:sz w:val="24"/>
          <w:szCs w:val="24"/>
        </w:rPr>
      </w:pPr>
    </w:p>
    <w:p w:rsidR="0054288C" w:rsidRPr="003D67C2" w:rsidRDefault="0054288C" w:rsidP="002010AD">
      <w:pPr>
        <w:pStyle w:val="31"/>
        <w:ind w:firstLine="0"/>
        <w:jc w:val="right"/>
        <w:rPr>
          <w:sz w:val="24"/>
          <w:szCs w:val="24"/>
        </w:rPr>
      </w:pPr>
    </w:p>
    <w:p w:rsidR="0054288C" w:rsidRPr="003D67C2" w:rsidRDefault="0054288C" w:rsidP="002010AD">
      <w:pPr>
        <w:pStyle w:val="31"/>
        <w:ind w:firstLine="0"/>
        <w:jc w:val="right"/>
        <w:rPr>
          <w:sz w:val="24"/>
          <w:szCs w:val="24"/>
        </w:rPr>
      </w:pPr>
    </w:p>
    <w:p w:rsidR="0054288C" w:rsidRDefault="0054288C" w:rsidP="002010AD">
      <w:pPr>
        <w:pStyle w:val="31"/>
        <w:ind w:firstLine="0"/>
        <w:jc w:val="right"/>
        <w:rPr>
          <w:sz w:val="24"/>
          <w:szCs w:val="24"/>
        </w:rPr>
      </w:pPr>
    </w:p>
    <w:p w:rsidR="00FA159C" w:rsidRPr="003D67C2" w:rsidRDefault="00FA159C" w:rsidP="002010AD">
      <w:pPr>
        <w:pStyle w:val="31"/>
        <w:ind w:firstLine="0"/>
        <w:jc w:val="right"/>
        <w:rPr>
          <w:sz w:val="24"/>
          <w:szCs w:val="24"/>
        </w:rPr>
      </w:pPr>
    </w:p>
    <w:p w:rsidR="005F29AA" w:rsidRPr="003D67C2" w:rsidRDefault="005F29AA" w:rsidP="002010AD">
      <w:pPr>
        <w:pStyle w:val="31"/>
        <w:ind w:firstLine="0"/>
        <w:jc w:val="right"/>
        <w:rPr>
          <w:sz w:val="24"/>
          <w:szCs w:val="24"/>
        </w:rPr>
      </w:pPr>
    </w:p>
    <w:p w:rsidR="007C28CE" w:rsidRDefault="00134CA1" w:rsidP="002010A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F00914">
        <w:rPr>
          <w:sz w:val="24"/>
          <w:szCs w:val="24"/>
        </w:rPr>
        <w:t xml:space="preserve">  </w:t>
      </w:r>
    </w:p>
    <w:p w:rsidR="006C753C" w:rsidRDefault="00F00914" w:rsidP="002010A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134CA1">
        <w:rPr>
          <w:sz w:val="24"/>
          <w:szCs w:val="24"/>
        </w:rPr>
        <w:t xml:space="preserve"> поселения                  </w:t>
      </w:r>
      <w:r>
        <w:rPr>
          <w:sz w:val="24"/>
          <w:szCs w:val="24"/>
        </w:rPr>
        <w:t xml:space="preserve">                 </w:t>
      </w:r>
      <w:r w:rsidR="00134CA1">
        <w:rPr>
          <w:sz w:val="24"/>
          <w:szCs w:val="24"/>
        </w:rPr>
        <w:t xml:space="preserve">    </w:t>
      </w:r>
      <w:r w:rsidR="007C28CE">
        <w:rPr>
          <w:sz w:val="24"/>
          <w:szCs w:val="24"/>
        </w:rPr>
        <w:t xml:space="preserve">                       </w:t>
      </w:r>
      <w:r w:rsidR="00134CA1">
        <w:rPr>
          <w:sz w:val="24"/>
          <w:szCs w:val="24"/>
        </w:rPr>
        <w:t xml:space="preserve"> </w:t>
      </w:r>
      <w:r w:rsidR="007C28CE">
        <w:rPr>
          <w:sz w:val="24"/>
          <w:szCs w:val="24"/>
        </w:rPr>
        <w:t>Тихонова О.И.</w:t>
      </w:r>
    </w:p>
    <w:p w:rsidR="00A17174" w:rsidRDefault="00A17174" w:rsidP="00823063"/>
    <w:p w:rsidR="008B51C0" w:rsidRDefault="008B51C0" w:rsidP="00823063"/>
    <w:p w:rsidR="008B51C0" w:rsidRDefault="008B51C0" w:rsidP="00823063"/>
    <w:p w:rsidR="008B51C0" w:rsidRDefault="008B51C0" w:rsidP="00823063"/>
    <w:p w:rsidR="008B51C0" w:rsidRDefault="008B51C0" w:rsidP="00823063"/>
    <w:p w:rsidR="008B51C0" w:rsidRDefault="008B51C0" w:rsidP="00823063"/>
    <w:p w:rsidR="008B51C0" w:rsidRDefault="008B51C0" w:rsidP="00823063"/>
    <w:p w:rsidR="008B51C0" w:rsidRDefault="008B51C0" w:rsidP="00823063"/>
    <w:p w:rsidR="008B51C0" w:rsidRDefault="008B51C0" w:rsidP="00823063"/>
    <w:p w:rsidR="005F29AA" w:rsidRPr="00A17174" w:rsidRDefault="005F29AA" w:rsidP="00823063"/>
    <w:p w:rsidR="00F758C8" w:rsidRDefault="00F758C8" w:rsidP="00823063"/>
    <w:p w:rsidR="00F758C8" w:rsidRDefault="00F758C8" w:rsidP="00823063"/>
    <w:p w:rsidR="00F758C8" w:rsidRDefault="00F758C8" w:rsidP="00823063"/>
    <w:p w:rsidR="00F758C8" w:rsidRDefault="00F758C8" w:rsidP="00823063"/>
    <w:p w:rsidR="00F758C8" w:rsidRDefault="00F758C8" w:rsidP="00823063"/>
    <w:p w:rsidR="00F758C8" w:rsidRDefault="00F758C8" w:rsidP="00823063"/>
    <w:p w:rsidR="004C1A11" w:rsidRPr="00A838EE" w:rsidRDefault="004C1A11" w:rsidP="004C1A11">
      <w:pPr>
        <w:tabs>
          <w:tab w:val="left" w:pos="6690"/>
          <w:tab w:val="right" w:pos="9638"/>
        </w:tabs>
        <w:jc w:val="right"/>
        <w:rPr>
          <w:sz w:val="24"/>
          <w:szCs w:val="24"/>
        </w:rPr>
      </w:pPr>
      <w:r w:rsidRPr="00A838EE">
        <w:rPr>
          <w:sz w:val="24"/>
          <w:szCs w:val="24"/>
        </w:rPr>
        <w:t>Приложение № 1</w:t>
      </w:r>
    </w:p>
    <w:p w:rsidR="004C1A11" w:rsidRPr="00A838EE" w:rsidRDefault="004C1A11" w:rsidP="004C1A11">
      <w:pPr>
        <w:ind w:left="5103"/>
        <w:jc w:val="right"/>
        <w:rPr>
          <w:sz w:val="24"/>
          <w:szCs w:val="24"/>
        </w:rPr>
      </w:pPr>
      <w:r w:rsidRPr="00A838EE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838EE">
        <w:rPr>
          <w:sz w:val="24"/>
          <w:szCs w:val="24"/>
        </w:rPr>
        <w:t xml:space="preserve"> Постановлению администрации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Pr="00A838EE">
        <w:rPr>
          <w:sz w:val="24"/>
          <w:szCs w:val="24"/>
        </w:rPr>
        <w:t xml:space="preserve"> муниципального образования </w:t>
      </w:r>
    </w:p>
    <w:p w:rsidR="004C1A11" w:rsidRPr="004C1A11" w:rsidRDefault="007C28CE" w:rsidP="004C1A11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C1A11" w:rsidRPr="004C1A11">
        <w:rPr>
          <w:sz w:val="24"/>
          <w:szCs w:val="24"/>
        </w:rPr>
        <w:t xml:space="preserve">т </w:t>
      </w:r>
      <w:r>
        <w:rPr>
          <w:sz w:val="24"/>
          <w:szCs w:val="24"/>
        </w:rPr>
        <w:t>1</w:t>
      </w:r>
      <w:r w:rsidR="004C1A11" w:rsidRPr="004C1A1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4C1A11" w:rsidRPr="004C1A1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C1A11" w:rsidRPr="004C1A11">
          <w:rPr>
            <w:sz w:val="24"/>
            <w:szCs w:val="24"/>
          </w:rPr>
          <w:t>2016 г</w:t>
        </w:r>
      </w:smartTag>
      <w:r w:rsidR="004C1A11">
        <w:rPr>
          <w:sz w:val="24"/>
          <w:szCs w:val="24"/>
        </w:rPr>
        <w:t>.</w:t>
      </w:r>
      <w:r w:rsidR="004C1A11" w:rsidRPr="004C1A11">
        <w:rPr>
          <w:sz w:val="24"/>
          <w:szCs w:val="24"/>
        </w:rPr>
        <w:t xml:space="preserve"> № </w:t>
      </w:r>
      <w:r>
        <w:rPr>
          <w:sz w:val="24"/>
          <w:szCs w:val="24"/>
        </w:rPr>
        <w:t>33</w:t>
      </w:r>
    </w:p>
    <w:p w:rsidR="004C1A11" w:rsidRDefault="004C1A11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ПОЛОЖЕНИЕ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 xml:space="preserve">о порядке вырубки зеленых насаждений на территории </w:t>
      </w:r>
      <w:proofErr w:type="spellStart"/>
      <w:r w:rsidR="007C28CE">
        <w:rPr>
          <w:b/>
          <w:sz w:val="24"/>
          <w:szCs w:val="24"/>
        </w:rPr>
        <w:t>Карымского</w:t>
      </w:r>
      <w:proofErr w:type="spellEnd"/>
      <w:r w:rsidRPr="004336A0">
        <w:rPr>
          <w:b/>
          <w:sz w:val="24"/>
          <w:szCs w:val="24"/>
        </w:rPr>
        <w:t xml:space="preserve"> муниц</w:t>
      </w:r>
      <w:r>
        <w:rPr>
          <w:b/>
          <w:sz w:val="24"/>
          <w:szCs w:val="24"/>
        </w:rPr>
        <w:t>и</w:t>
      </w:r>
      <w:r w:rsidRPr="004336A0">
        <w:rPr>
          <w:b/>
          <w:sz w:val="24"/>
          <w:szCs w:val="24"/>
        </w:rPr>
        <w:t>пального обр</w:t>
      </w:r>
      <w:r>
        <w:rPr>
          <w:b/>
          <w:sz w:val="24"/>
          <w:szCs w:val="24"/>
        </w:rPr>
        <w:t>азования</w:t>
      </w:r>
      <w:r w:rsidRPr="004336A0">
        <w:rPr>
          <w:b/>
          <w:sz w:val="24"/>
          <w:szCs w:val="24"/>
        </w:rPr>
        <w:t xml:space="preserve">, не входящих в земли государственного лесного фонда Российской Федерации. 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ст. 61,68,77, Федеральным законом от 10.01.2002 № 7-ФЗ «Об охране окружающей среды», Уставом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Pr="004336A0">
        <w:rPr>
          <w:sz w:val="24"/>
          <w:szCs w:val="24"/>
        </w:rPr>
        <w:t xml:space="preserve"> муниципального образования  в целях обеспечения экологического благополучия населения и определяет порядок вырубки зеленных насаждений на территории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Pr="004336A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4336A0">
        <w:rPr>
          <w:sz w:val="24"/>
          <w:szCs w:val="24"/>
        </w:rPr>
        <w:t xml:space="preserve">(далее по тексту – </w:t>
      </w:r>
      <w:r w:rsidR="007C28CE">
        <w:rPr>
          <w:sz w:val="24"/>
          <w:szCs w:val="24"/>
        </w:rPr>
        <w:t xml:space="preserve">сельское </w:t>
      </w:r>
      <w:r w:rsidRPr="004336A0">
        <w:rPr>
          <w:sz w:val="24"/>
          <w:szCs w:val="24"/>
        </w:rPr>
        <w:t>поселение).</w:t>
      </w: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 xml:space="preserve">1. Основные понятия 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4336A0">
      <w:pPr>
        <w:ind w:firstLine="720"/>
        <w:rPr>
          <w:sz w:val="24"/>
          <w:szCs w:val="24"/>
        </w:rPr>
      </w:pPr>
      <w:r w:rsidRPr="004336A0">
        <w:rPr>
          <w:sz w:val="24"/>
          <w:szCs w:val="24"/>
        </w:rPr>
        <w:t>В настоящем Положении используются следующие основные понятия:</w:t>
      </w: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Зеленые насаждения</w:t>
      </w:r>
      <w:r w:rsidRPr="004336A0">
        <w:rPr>
          <w:sz w:val="24"/>
          <w:szCs w:val="24"/>
        </w:rPr>
        <w:t xml:space="preserve"> –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Природные территории</w:t>
      </w:r>
      <w:r w:rsidRPr="004336A0">
        <w:rPr>
          <w:sz w:val="24"/>
          <w:szCs w:val="24"/>
        </w:rPr>
        <w:t xml:space="preserve"> –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Озелененные территории</w:t>
      </w:r>
      <w:r w:rsidRPr="004336A0">
        <w:rPr>
          <w:sz w:val="24"/>
          <w:szCs w:val="24"/>
        </w:rPr>
        <w:t xml:space="preserve"> –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proofErr w:type="spellStart"/>
      <w:r w:rsidRPr="004336A0">
        <w:rPr>
          <w:b/>
          <w:sz w:val="24"/>
          <w:szCs w:val="24"/>
        </w:rPr>
        <w:t>Залесенные</w:t>
      </w:r>
      <w:proofErr w:type="spellEnd"/>
      <w:r w:rsidRPr="004336A0">
        <w:rPr>
          <w:b/>
          <w:sz w:val="24"/>
          <w:szCs w:val="24"/>
        </w:rPr>
        <w:t xml:space="preserve"> территории</w:t>
      </w:r>
      <w:r w:rsidRPr="004336A0">
        <w:rPr>
          <w:sz w:val="24"/>
          <w:szCs w:val="24"/>
        </w:rPr>
        <w:t xml:space="preserve"> –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Дерево</w:t>
      </w:r>
      <w:r w:rsidRPr="004336A0">
        <w:rPr>
          <w:sz w:val="24"/>
          <w:szCs w:val="24"/>
        </w:rPr>
        <w:t xml:space="preserve"> –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4336A0">
          <w:rPr>
            <w:sz w:val="24"/>
            <w:szCs w:val="24"/>
          </w:rPr>
          <w:t>5 см</w:t>
        </w:r>
      </w:smartTag>
      <w:r w:rsidRPr="004336A0">
        <w:rPr>
          <w:sz w:val="24"/>
          <w:szCs w:val="24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4336A0">
          <w:rPr>
            <w:sz w:val="24"/>
            <w:szCs w:val="24"/>
          </w:rPr>
          <w:t>1,3 м</w:t>
        </w:r>
      </w:smartTag>
      <w:r w:rsidRPr="004336A0">
        <w:rPr>
          <w:sz w:val="24"/>
          <w:szCs w:val="24"/>
        </w:rPr>
        <w:t>, за исключение саженцев.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Кустарник</w:t>
      </w:r>
      <w:r w:rsidRPr="004336A0">
        <w:rPr>
          <w:sz w:val="24"/>
          <w:szCs w:val="24"/>
        </w:rPr>
        <w:t xml:space="preserve"> – многолетнее многоствольное (в отличие от дерева) растение, ветвящееся у самой поверхности почвы.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Травяной покров</w:t>
      </w:r>
      <w:r w:rsidRPr="004336A0">
        <w:rPr>
          <w:sz w:val="24"/>
          <w:szCs w:val="24"/>
        </w:rPr>
        <w:t xml:space="preserve"> – газон, естественная травяная растительность.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Заросли</w:t>
      </w:r>
      <w:r w:rsidRPr="004336A0">
        <w:rPr>
          <w:sz w:val="24"/>
          <w:szCs w:val="24"/>
        </w:rPr>
        <w:t xml:space="preserve"> – растения, кустарники густорастущие на каком либо месте.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Зеленый массив</w:t>
      </w:r>
      <w:r w:rsidRPr="004336A0">
        <w:rPr>
          <w:sz w:val="24"/>
          <w:szCs w:val="24"/>
        </w:rPr>
        <w:t xml:space="preserve"> –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Повреждение зеленых насаждений</w:t>
      </w:r>
      <w:r w:rsidRPr="004336A0">
        <w:rPr>
          <w:sz w:val="24"/>
          <w:szCs w:val="24"/>
        </w:rPr>
        <w:t xml:space="preserve"> –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Уничтожение (утрата) зеленых насаждений</w:t>
      </w:r>
      <w:r w:rsidRPr="004336A0">
        <w:rPr>
          <w:sz w:val="24"/>
          <w:szCs w:val="24"/>
        </w:rPr>
        <w:t xml:space="preserve"> – вырубка или иное повреждение зеленых насаждений, повлекшее прекращение их роста.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lastRenderedPageBreak/>
        <w:t>Компенсационное озеленение</w:t>
      </w:r>
      <w:r w:rsidRPr="004336A0">
        <w:rPr>
          <w:sz w:val="24"/>
          <w:szCs w:val="24"/>
        </w:rPr>
        <w:t xml:space="preserve"> – воспроизводство зеленых насаждений взамен уничтоженных или поврежденных.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b/>
          <w:sz w:val="24"/>
          <w:szCs w:val="24"/>
        </w:rPr>
        <w:t>Компенсационная стоимость</w:t>
      </w:r>
      <w:r w:rsidRPr="004336A0">
        <w:rPr>
          <w:sz w:val="24"/>
          <w:szCs w:val="24"/>
        </w:rPr>
        <w:t xml:space="preserve"> –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зеленных насаждений.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2. Основные принципы охраны зеленых насаждений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Зеленые насаждения, произрастающие на территории городского поселения, выполняют защитные, рекреационные,  эстетические функции и подлежат охране.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2.1. Защите подлежат все зеленные насаждения (деревья, кустарники), расположенные на территории городского поселения (кроме земель сельскохозяйственного назначения).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2.2. Обязанности по обеспечению сохранности и условий для развития зеленых нас</w:t>
      </w:r>
      <w:r w:rsidR="00F00914">
        <w:rPr>
          <w:sz w:val="24"/>
          <w:szCs w:val="24"/>
        </w:rPr>
        <w:t xml:space="preserve">аждений на территории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F00914">
        <w:rPr>
          <w:sz w:val="24"/>
          <w:szCs w:val="24"/>
        </w:rPr>
        <w:t xml:space="preserve"> сельского</w:t>
      </w:r>
      <w:r w:rsidRPr="004336A0">
        <w:rPr>
          <w:sz w:val="24"/>
          <w:szCs w:val="24"/>
        </w:rPr>
        <w:t xml:space="preserve"> поселения возлагаются: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 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</w:t>
      </w:r>
      <w:r w:rsidR="00F00914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2.5. Хозяйственная, градостроительная и иная деятельность на территории</w:t>
      </w:r>
      <w:r w:rsidR="00F00914" w:rsidRPr="00F00914">
        <w:rPr>
          <w:sz w:val="24"/>
          <w:szCs w:val="24"/>
        </w:rPr>
        <w:t xml:space="preserve"> </w:t>
      </w:r>
      <w:r w:rsidR="00F00914">
        <w:rPr>
          <w:sz w:val="24"/>
          <w:szCs w:val="24"/>
        </w:rPr>
        <w:t>сельского</w:t>
      </w:r>
      <w:r w:rsidRPr="004336A0">
        <w:rPr>
          <w:sz w:val="24"/>
          <w:szCs w:val="24"/>
        </w:rPr>
        <w:t xml:space="preserve"> поселения осуществляется с соблюдением требований по охране зеленных насаждений, установленных законодательством Российской Федерации, Иркутской области и настоящим Положением.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2.6. Акт выбора земельного участка, </w:t>
      </w:r>
      <w:proofErr w:type="spellStart"/>
      <w:r w:rsidRPr="004336A0">
        <w:rPr>
          <w:sz w:val="24"/>
          <w:szCs w:val="24"/>
        </w:rPr>
        <w:t>предпроектная</w:t>
      </w:r>
      <w:proofErr w:type="spellEnd"/>
      <w:r w:rsidRPr="004336A0">
        <w:rPr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зеленные насаждения. 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2.7. Использование озелененных территорий и зеленых массивов не совместимое с обеспечением жизнедеятельности  зеленых насаждений, не допускается.</w:t>
      </w:r>
    </w:p>
    <w:p w:rsidR="004336A0" w:rsidRPr="004336A0" w:rsidRDefault="004336A0" w:rsidP="004336A0">
      <w:pPr>
        <w:ind w:firstLine="720"/>
        <w:rPr>
          <w:sz w:val="24"/>
          <w:szCs w:val="24"/>
        </w:rPr>
      </w:pP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3. Порядок вырубки зеленых насаждений (деревьев, кустарников)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3.1. Самовольная вырубка зеленых насаждений на территории </w:t>
      </w:r>
      <w:r w:rsidR="00F00914">
        <w:rPr>
          <w:sz w:val="24"/>
          <w:szCs w:val="24"/>
        </w:rPr>
        <w:t>сельского</w:t>
      </w:r>
      <w:r w:rsidRPr="004336A0">
        <w:rPr>
          <w:sz w:val="24"/>
          <w:szCs w:val="24"/>
        </w:rPr>
        <w:t xml:space="preserve"> поселения запрещается.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3.2. Вырубка деревьев и кустарников на территории городского поселения производится только на основании разрешения. Разрешение на вырубку оформляется в виде распоряжения главы </w:t>
      </w:r>
      <w:r w:rsidR="00F00914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 xml:space="preserve">поселения. 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3.3. Для получения разрешения на вырубку зеленых насаждений заявитель подает на имя главы </w:t>
      </w:r>
      <w:r w:rsidR="00F00914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3.3.1. схема участка до ближайших строений или других ориентиров с нанесением зеленых насаждений, подлежащих вырубке;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lastRenderedPageBreak/>
        <w:t>3.4. В приеме заявки может быть отказано, если отсутствуют или не приложены какие-либо из обязательных сведений или документов.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3.5. Администрация </w:t>
      </w:r>
      <w:r w:rsidR="00F00914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3.5.1. пересчетной ведомости зеленых насаждений;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3.5.2.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Проведение вышеуказанных работ осуществляется за счет Заявителя.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Срок действия разрешения – 90 дней.</w:t>
      </w:r>
    </w:p>
    <w:p w:rsidR="004336A0" w:rsidRPr="004336A0" w:rsidRDefault="004336A0" w:rsidP="004336A0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3.6. Администрация </w:t>
      </w:r>
      <w:r w:rsidR="005D1A3D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 xml:space="preserve">поселения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древесно-кустарниковой растительности, готовит проект распоряжения главы </w:t>
      </w:r>
      <w:r w:rsidR="005D1A3D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 xml:space="preserve"> поселения о разрешении на вырубку зеленых насаждений на территории </w:t>
      </w:r>
      <w:r w:rsidR="005D1A3D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3.7.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 1), вызываемых их повреждением на территории</w:t>
      </w:r>
      <w:r w:rsidR="005D1A3D" w:rsidRPr="005D1A3D">
        <w:rPr>
          <w:sz w:val="24"/>
          <w:szCs w:val="24"/>
        </w:rPr>
        <w:t xml:space="preserve"> </w:t>
      </w:r>
      <w:r w:rsidR="005D1A3D">
        <w:rPr>
          <w:sz w:val="24"/>
          <w:szCs w:val="24"/>
        </w:rPr>
        <w:t>сельского</w:t>
      </w:r>
      <w:r w:rsidRPr="004336A0">
        <w:rPr>
          <w:sz w:val="24"/>
          <w:szCs w:val="24"/>
        </w:rPr>
        <w:t xml:space="preserve"> поселения. Документы, подтверждающие оплату, представляются в Администрацию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5D1A3D">
        <w:rPr>
          <w:sz w:val="24"/>
          <w:szCs w:val="24"/>
        </w:rPr>
        <w:t xml:space="preserve"> сельского </w:t>
      </w:r>
      <w:r w:rsidRPr="004336A0">
        <w:rPr>
          <w:sz w:val="24"/>
          <w:szCs w:val="24"/>
        </w:rPr>
        <w:t xml:space="preserve">поселения. 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3.9. Платежи компенсационной стоимости за вырубку деревьев и кустарников перечисляются Заявителем в бюджет </w:t>
      </w:r>
      <w:r w:rsidR="005D1A3D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3.10.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 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3.13. Вырубка деревьев и кустарников без оплаты компенсационного платежа может быть разрешена Администрацией сельского поселения в следующих  случаях: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3.13.1. проведение рубок ухода, санитарных рубок и реконструкции зеленых насаждений;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3.13.2.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3.13.3. вырубка деревьев и кустарников, нарушающих световой режим в жилых и общественных зданиях, если</w:t>
      </w:r>
      <w:r w:rsidR="005D1A3D">
        <w:rPr>
          <w:sz w:val="24"/>
          <w:szCs w:val="24"/>
        </w:rPr>
        <w:t xml:space="preserve"> имеется заключение </w:t>
      </w:r>
      <w:proofErr w:type="spellStart"/>
      <w:r w:rsidR="005D1A3D">
        <w:rPr>
          <w:sz w:val="24"/>
          <w:szCs w:val="24"/>
        </w:rPr>
        <w:t>Роспотреб</w:t>
      </w:r>
      <w:r w:rsidRPr="004336A0">
        <w:rPr>
          <w:sz w:val="24"/>
          <w:szCs w:val="24"/>
        </w:rPr>
        <w:t>надзора</w:t>
      </w:r>
      <w:proofErr w:type="spellEnd"/>
      <w:r w:rsidRPr="004336A0">
        <w:rPr>
          <w:sz w:val="24"/>
          <w:szCs w:val="24"/>
        </w:rPr>
        <w:t>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3.13.4. вырубка аварийных (представляющих угрозу падения, сухостойных) деревьев и кустарников.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</w:t>
      </w:r>
      <w:r w:rsidR="005D1A3D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lastRenderedPageBreak/>
        <w:t>3.14. Аварийные, сухостойные и представляющие угрозу безопасности зеленые насаждения (на основании комиссионного обследования составляется акт – приложение №2),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 Несанкционированной вырубкой или уничтожением зеленых насаждений признается: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3.16.2.  уничтожение или повреждение деревьев и кустарников в результате поджога или небрежного обращения с огнем;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3.16.3.  </w:t>
      </w:r>
      <w:proofErr w:type="spellStart"/>
      <w:r w:rsidRPr="004336A0">
        <w:rPr>
          <w:sz w:val="24"/>
          <w:szCs w:val="24"/>
        </w:rPr>
        <w:t>окольцовка</w:t>
      </w:r>
      <w:proofErr w:type="spellEnd"/>
      <w:r w:rsidRPr="004336A0">
        <w:rPr>
          <w:sz w:val="24"/>
          <w:szCs w:val="24"/>
        </w:rPr>
        <w:t xml:space="preserve"> ствола или подсечка;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3.16.4. повреждение растущих деревьев и кустарников до степени прекращения роста;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3.16.5. повреждение деревьев и кустарников сточными водами, химическими веществами, отходами и тому подобное;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3.16.6. самовольная вырубка сухостойных деревьев;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3.16.7. прочие повреждения растущих деревьев и кустарников.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Иркутской области.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</w:p>
    <w:p w:rsidR="004336A0" w:rsidRPr="004336A0" w:rsidRDefault="004336A0" w:rsidP="003A0632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4. Компенсационное озеленение</w:t>
      </w:r>
    </w:p>
    <w:p w:rsidR="004336A0" w:rsidRPr="004336A0" w:rsidRDefault="004336A0" w:rsidP="003A0632">
      <w:pPr>
        <w:jc w:val="both"/>
        <w:rPr>
          <w:b/>
          <w:sz w:val="24"/>
          <w:szCs w:val="24"/>
        </w:rPr>
      </w:pP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 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натуральная - восстановление зеленых насаждений взамен уничтоженных;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4336A0" w:rsidRPr="004336A0" w:rsidRDefault="004336A0" w:rsidP="003A0632">
      <w:pPr>
        <w:jc w:val="both"/>
        <w:rPr>
          <w:b/>
          <w:sz w:val="24"/>
          <w:szCs w:val="24"/>
        </w:rPr>
      </w:pPr>
    </w:p>
    <w:p w:rsidR="004336A0" w:rsidRPr="004336A0" w:rsidRDefault="004336A0" w:rsidP="003A0632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5.</w:t>
      </w:r>
      <w:r w:rsidRPr="004336A0">
        <w:rPr>
          <w:sz w:val="24"/>
          <w:szCs w:val="24"/>
        </w:rPr>
        <w:t xml:space="preserve"> </w:t>
      </w:r>
      <w:r w:rsidRPr="004336A0">
        <w:rPr>
          <w:b/>
          <w:sz w:val="24"/>
          <w:szCs w:val="24"/>
        </w:rPr>
        <w:t>Охрана зеленых насаждений</w:t>
      </w:r>
    </w:p>
    <w:p w:rsidR="004336A0" w:rsidRPr="004336A0" w:rsidRDefault="004336A0" w:rsidP="003A0632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при осуществлении градостроительной деятельности</w:t>
      </w:r>
    </w:p>
    <w:p w:rsidR="004336A0" w:rsidRPr="004336A0" w:rsidRDefault="004336A0" w:rsidP="003A0632">
      <w:pPr>
        <w:jc w:val="center"/>
        <w:rPr>
          <w:b/>
          <w:sz w:val="24"/>
          <w:szCs w:val="24"/>
        </w:rPr>
      </w:pP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lastRenderedPageBreak/>
        <w:t>5.1. Осуществление градостроит</w:t>
      </w:r>
      <w:r w:rsidR="003A0632">
        <w:rPr>
          <w:sz w:val="24"/>
          <w:szCs w:val="24"/>
        </w:rPr>
        <w:t xml:space="preserve">ельной деятельности в </w:t>
      </w:r>
      <w:r w:rsidR="008D6B23">
        <w:rPr>
          <w:sz w:val="24"/>
          <w:szCs w:val="24"/>
        </w:rPr>
        <w:t xml:space="preserve">сельском </w:t>
      </w:r>
      <w:r w:rsidRPr="004336A0">
        <w:rPr>
          <w:sz w:val="24"/>
          <w:szCs w:val="24"/>
        </w:rPr>
        <w:t>поселении ведется с соблюдением требований по защите зеленых насаждений.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Pr="004336A0">
        <w:rPr>
          <w:sz w:val="24"/>
          <w:szCs w:val="24"/>
        </w:rPr>
        <w:t>предпроектная</w:t>
      </w:r>
      <w:proofErr w:type="spellEnd"/>
      <w:r w:rsidRPr="004336A0">
        <w:rPr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6. Охрана зеленых насаждений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при осуществлении предпринимательской деятельности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</w:t>
      </w:r>
      <w:r w:rsidR="008D6B23">
        <w:rPr>
          <w:sz w:val="24"/>
          <w:szCs w:val="24"/>
        </w:rPr>
        <w:t>решения Администрации сельского</w:t>
      </w:r>
      <w:r w:rsidRPr="004336A0">
        <w:rPr>
          <w:sz w:val="24"/>
          <w:szCs w:val="24"/>
        </w:rPr>
        <w:t xml:space="preserve"> поселения.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4336A0" w:rsidRPr="004336A0" w:rsidRDefault="004336A0" w:rsidP="003A0632">
      <w:pPr>
        <w:ind w:firstLine="720"/>
        <w:jc w:val="both"/>
        <w:rPr>
          <w:sz w:val="24"/>
          <w:szCs w:val="24"/>
        </w:rPr>
      </w:pPr>
    </w:p>
    <w:p w:rsidR="004336A0" w:rsidRPr="004336A0" w:rsidRDefault="004336A0" w:rsidP="004336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A0">
        <w:rPr>
          <w:rFonts w:ascii="Times New Roman" w:hAnsi="Times New Roman" w:cs="Times New Roman"/>
          <w:b/>
          <w:bCs/>
          <w:sz w:val="24"/>
          <w:szCs w:val="24"/>
        </w:rPr>
        <w:t>7. Административная ответственность.</w:t>
      </w:r>
    </w:p>
    <w:p w:rsidR="004336A0" w:rsidRPr="004336A0" w:rsidRDefault="004336A0" w:rsidP="004336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6A0" w:rsidRPr="004336A0" w:rsidRDefault="004336A0" w:rsidP="004336A0">
      <w:pPr>
        <w:pStyle w:val="Con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A0">
        <w:rPr>
          <w:rFonts w:ascii="Times New Roman" w:hAnsi="Times New Roman" w:cs="Times New Roman"/>
          <w:sz w:val="24"/>
          <w:szCs w:val="24"/>
        </w:rPr>
        <w:t>7.1. Лица, виновные в нарушении настоящего Положения, несут ответственность в соответствии с законодательством Российской Федерации</w:t>
      </w:r>
      <w:r w:rsidRPr="004336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3A0632" w:rsidRDefault="003A0632" w:rsidP="004336A0">
      <w:pPr>
        <w:spacing w:line="0" w:lineRule="atLeast"/>
        <w:jc w:val="right"/>
        <w:rPr>
          <w:sz w:val="24"/>
          <w:szCs w:val="24"/>
        </w:rPr>
      </w:pPr>
    </w:p>
    <w:p w:rsidR="004336A0" w:rsidRPr="00704314" w:rsidRDefault="004336A0" w:rsidP="004336A0">
      <w:pPr>
        <w:spacing w:line="0" w:lineRule="atLeast"/>
        <w:jc w:val="right"/>
      </w:pPr>
      <w:r w:rsidRPr="00704314">
        <w:t>Приложение № 1</w:t>
      </w:r>
    </w:p>
    <w:p w:rsidR="004336A0" w:rsidRPr="00704314" w:rsidRDefault="004336A0" w:rsidP="004336A0">
      <w:pPr>
        <w:spacing w:line="0" w:lineRule="atLeast"/>
        <w:jc w:val="right"/>
      </w:pPr>
      <w:r w:rsidRPr="00704314">
        <w:t xml:space="preserve">                                                                             к Положению «О порядке вырубки зеленых </w:t>
      </w:r>
    </w:p>
    <w:p w:rsidR="004336A0" w:rsidRPr="00704314" w:rsidRDefault="004336A0" w:rsidP="004336A0">
      <w:pPr>
        <w:spacing w:line="0" w:lineRule="atLeast"/>
        <w:jc w:val="right"/>
      </w:pPr>
      <w:r w:rsidRPr="00704314">
        <w:t xml:space="preserve">                                                                                 насаждений  на территориях </w:t>
      </w:r>
      <w:proofErr w:type="spellStart"/>
      <w:r w:rsidR="007C28CE">
        <w:t>Карымского</w:t>
      </w:r>
      <w:proofErr w:type="spellEnd"/>
      <w:r w:rsidRPr="00704314">
        <w:t xml:space="preserve"> муниципального образования </w:t>
      </w:r>
    </w:p>
    <w:p w:rsidR="00704314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</w:t>
      </w:r>
    </w:p>
    <w:p w:rsidR="00704314" w:rsidRDefault="00704314" w:rsidP="004336A0">
      <w:pPr>
        <w:spacing w:line="0" w:lineRule="atLeast"/>
        <w:jc w:val="righ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Главе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Pr="004336A0">
        <w:rPr>
          <w:sz w:val="24"/>
          <w:szCs w:val="24"/>
        </w:rPr>
        <w:t xml:space="preserve"> муниципального образования</w:t>
      </w: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>_________________________</w:t>
      </w: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                         от________________________</w:t>
      </w: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>                                                                                        _______________________</w:t>
      </w: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>                                                                                     _______________________</w:t>
      </w: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                                 (  указать наименование организации </w:t>
      </w:r>
    </w:p>
    <w:p w:rsidR="004336A0" w:rsidRPr="004336A0" w:rsidRDefault="004336A0" w:rsidP="004336A0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>или Ф.И.О., адрес)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jc w:val="center"/>
        <w:rPr>
          <w:b/>
          <w:sz w:val="24"/>
          <w:szCs w:val="24"/>
        </w:rPr>
      </w:pPr>
      <w:r w:rsidRPr="004336A0">
        <w:rPr>
          <w:b/>
          <w:bCs/>
          <w:sz w:val="24"/>
          <w:szCs w:val="24"/>
        </w:rPr>
        <w:t>ЗАЯВЛЕНИЕ</w:t>
      </w:r>
    </w:p>
    <w:p w:rsidR="004336A0" w:rsidRPr="004336A0" w:rsidRDefault="004336A0" w:rsidP="004336A0">
      <w:pPr>
        <w:spacing w:line="0" w:lineRule="atLeast"/>
        <w:jc w:val="center"/>
        <w:rPr>
          <w:sz w:val="24"/>
          <w:szCs w:val="24"/>
        </w:rPr>
      </w:pPr>
      <w:r w:rsidRPr="004336A0">
        <w:rPr>
          <w:bCs/>
          <w:sz w:val="24"/>
          <w:szCs w:val="24"/>
        </w:rPr>
        <w:t>НА ОГРАНИЧЕННУЮ ВЫРУБКУ</w:t>
      </w:r>
    </w:p>
    <w:p w:rsidR="004336A0" w:rsidRPr="004336A0" w:rsidRDefault="004336A0" w:rsidP="004336A0">
      <w:pPr>
        <w:spacing w:line="0" w:lineRule="atLeast"/>
        <w:jc w:val="center"/>
        <w:rPr>
          <w:sz w:val="24"/>
          <w:szCs w:val="24"/>
        </w:rPr>
      </w:pPr>
      <w:r w:rsidRPr="004336A0">
        <w:rPr>
          <w:bCs/>
          <w:sz w:val="24"/>
          <w:szCs w:val="24"/>
        </w:rPr>
        <w:t>ДРЕВЕСНО-КУСТАРНИКОВОЙ РАСТИТЕЛЬНОСТИ</w:t>
      </w:r>
    </w:p>
    <w:p w:rsidR="004336A0" w:rsidRPr="004336A0" w:rsidRDefault="004336A0" w:rsidP="004336A0">
      <w:pPr>
        <w:spacing w:line="0" w:lineRule="atLeast"/>
        <w:jc w:val="center"/>
        <w:rPr>
          <w:sz w:val="24"/>
          <w:szCs w:val="24"/>
        </w:rPr>
      </w:pPr>
      <w:r w:rsidRPr="004336A0">
        <w:rPr>
          <w:bCs/>
          <w:sz w:val="24"/>
          <w:szCs w:val="24"/>
        </w:rPr>
        <w:t xml:space="preserve">НА ТЕРРИТОРИИ </w:t>
      </w:r>
      <w:r w:rsidR="007C28CE">
        <w:rPr>
          <w:bCs/>
          <w:sz w:val="24"/>
          <w:szCs w:val="24"/>
        </w:rPr>
        <w:t>КАРЫМСКОГО</w:t>
      </w:r>
      <w:r w:rsidRPr="004336A0">
        <w:rPr>
          <w:bCs/>
          <w:sz w:val="24"/>
          <w:szCs w:val="24"/>
        </w:rPr>
        <w:t xml:space="preserve"> МУНИЦПАЛЬНОГО ОБРАЗОВАНИЯ -</w:t>
      </w:r>
      <w:r w:rsidR="00704314" w:rsidRPr="004336A0">
        <w:rPr>
          <w:sz w:val="24"/>
          <w:szCs w:val="24"/>
        </w:rPr>
        <w:t xml:space="preserve"> 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Прошу разрешить вырубку деревьев, кустарников, древесно-кустарниковой растительности (нужное подчеркнуть), локализованных на земельном участке, находящемся_______________________________________________________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__________________________________________________________________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 (указать наименование организации или Ф.И.О. и вид права на  земельный участок)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 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и расположенном на землях __________________________________________________________________</w:t>
      </w:r>
    </w:p>
    <w:p w:rsidR="004336A0" w:rsidRPr="004336A0" w:rsidRDefault="004336A0" w:rsidP="004336A0">
      <w:pPr>
        <w:spacing w:line="0" w:lineRule="atLeast"/>
        <w:jc w:val="center"/>
        <w:rPr>
          <w:sz w:val="24"/>
          <w:szCs w:val="24"/>
        </w:rPr>
      </w:pPr>
      <w:r w:rsidRPr="004336A0">
        <w:rPr>
          <w:sz w:val="24"/>
          <w:szCs w:val="24"/>
        </w:rPr>
        <w:t>(указать населенный пункт)</w:t>
      </w:r>
    </w:p>
    <w:p w:rsidR="004336A0" w:rsidRPr="004336A0" w:rsidRDefault="004336A0" w:rsidP="004336A0">
      <w:pPr>
        <w:spacing w:line="0" w:lineRule="atLeast"/>
        <w:jc w:val="center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Земельный участок характеризуется наличием: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деревьев           __________________________  шт.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кустарников        __________________________  шт.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 xml:space="preserve">В процессе освоения и благоустройства земельного участка обязуюсь оплатить компенсационную стоимость  вырубки и провести компенсационную высадку древесно-кустарниковой  растительности в соответствии с </w:t>
      </w:r>
      <w:proofErr w:type="spellStart"/>
      <w:r w:rsidRPr="004336A0">
        <w:rPr>
          <w:sz w:val="24"/>
          <w:szCs w:val="24"/>
        </w:rPr>
        <w:t>дендропланом</w:t>
      </w:r>
      <w:proofErr w:type="spellEnd"/>
      <w:r w:rsidRPr="004336A0">
        <w:rPr>
          <w:sz w:val="24"/>
          <w:szCs w:val="24"/>
        </w:rPr>
        <w:t xml:space="preserve">. 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_____________                ______________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  Ф.И.О.                                    (Подпись)</w:t>
      </w:r>
    </w:p>
    <w:p w:rsidR="004336A0" w:rsidRPr="004336A0" w:rsidRDefault="004336A0" w:rsidP="004336A0">
      <w:pPr>
        <w:tabs>
          <w:tab w:val="left" w:pos="3495"/>
        </w:tabs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Дата ____________</w:t>
      </w:r>
      <w:r w:rsidRPr="004336A0">
        <w:rPr>
          <w:sz w:val="24"/>
          <w:szCs w:val="24"/>
        </w:rPr>
        <w:tab/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Приложения: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1.     Исходно – разрешительная документация.</w:t>
      </w:r>
    </w:p>
    <w:p w:rsidR="004336A0" w:rsidRPr="004336A0" w:rsidRDefault="004336A0" w:rsidP="004336A0">
      <w:pPr>
        <w:spacing w:line="0" w:lineRule="atLeast"/>
        <w:rPr>
          <w:sz w:val="24"/>
          <w:szCs w:val="24"/>
        </w:rPr>
      </w:pPr>
      <w:r w:rsidRPr="004336A0">
        <w:rPr>
          <w:sz w:val="24"/>
          <w:szCs w:val="24"/>
        </w:rPr>
        <w:t>2.     План земельного участка с нанесением на него вида и количества зеленых   насаждений, вырубку которых предполагается произвести.</w:t>
      </w: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704314" w:rsidRDefault="00704314" w:rsidP="00704314">
      <w:pPr>
        <w:rPr>
          <w:sz w:val="24"/>
          <w:szCs w:val="24"/>
        </w:rPr>
      </w:pPr>
    </w:p>
    <w:p w:rsidR="004336A0" w:rsidRPr="004336A0" w:rsidRDefault="004336A0" w:rsidP="00704314">
      <w:pPr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Приложение № 2 </w:t>
      </w:r>
    </w:p>
    <w:p w:rsidR="004336A0" w:rsidRPr="004336A0" w:rsidRDefault="004336A0" w:rsidP="00704314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к Положению « О порядке вырубки зеленых </w:t>
      </w:r>
    </w:p>
    <w:p w:rsidR="004336A0" w:rsidRPr="004336A0" w:rsidRDefault="004336A0" w:rsidP="00704314">
      <w:pPr>
        <w:spacing w:line="0" w:lineRule="atLeast"/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                     насаждений  на территориях </w:t>
      </w:r>
      <w:r w:rsidR="008D6B23">
        <w:rPr>
          <w:sz w:val="24"/>
          <w:szCs w:val="24"/>
        </w:rPr>
        <w:t xml:space="preserve">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="00704314">
        <w:rPr>
          <w:sz w:val="24"/>
          <w:szCs w:val="24"/>
        </w:rPr>
        <w:t xml:space="preserve"> </w:t>
      </w:r>
      <w:r w:rsidRPr="004336A0">
        <w:rPr>
          <w:sz w:val="24"/>
          <w:szCs w:val="24"/>
        </w:rPr>
        <w:t>муниципального образования</w:t>
      </w:r>
    </w:p>
    <w:p w:rsidR="004336A0" w:rsidRPr="004336A0" w:rsidRDefault="004336A0" w:rsidP="00704314">
      <w:pPr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</w:t>
      </w:r>
    </w:p>
    <w:p w:rsidR="004336A0" w:rsidRPr="004336A0" w:rsidRDefault="004336A0" w:rsidP="00704314">
      <w:pPr>
        <w:pStyle w:val="ae"/>
        <w:jc w:val="center"/>
        <w:rPr>
          <w:b/>
        </w:rPr>
      </w:pPr>
      <w:r w:rsidRPr="004336A0">
        <w:rPr>
          <w:b/>
        </w:rPr>
        <w:t>МЕТОДИКА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РАСЧЕТА ПЛАТЕЖЕЙ ЗА ВЫРУБКУ ЗЕЛЕНЫХ НАСАЖДЕНИЙ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И ИСЧИСЛЕНИЯ РАЗМЕРА УЩЕРБА И УБЫТКОВ, ВЫЗВАННЫХ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ИХ ПОВРЕЖДЕНИЕМ</w:t>
      </w:r>
    </w:p>
    <w:p w:rsidR="004336A0" w:rsidRPr="004336A0" w:rsidRDefault="004336A0" w:rsidP="004336A0">
      <w:pPr>
        <w:pStyle w:val="ae"/>
        <w:ind w:firstLine="720"/>
        <w:jc w:val="both"/>
      </w:pPr>
      <w:r w:rsidRPr="004336A0"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РФ от 01.06.1998 N 551.</w:t>
      </w:r>
    </w:p>
    <w:p w:rsidR="004336A0" w:rsidRPr="004336A0" w:rsidRDefault="004336A0" w:rsidP="004336A0">
      <w:pPr>
        <w:pStyle w:val="ae"/>
        <w:tabs>
          <w:tab w:val="left" w:pos="5400"/>
        </w:tabs>
        <w:jc w:val="center"/>
        <w:rPr>
          <w:b/>
        </w:rPr>
      </w:pPr>
      <w:r w:rsidRPr="004336A0">
        <w:rPr>
          <w:b/>
        </w:rPr>
        <w:t>1.Общие положения.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</w:t>
      </w:r>
      <w:r w:rsidR="008D6B23">
        <w:rPr>
          <w:sz w:val="24"/>
          <w:szCs w:val="24"/>
        </w:rPr>
        <w:t xml:space="preserve">тории </w:t>
      </w:r>
      <w:proofErr w:type="spellStart"/>
      <w:r w:rsidR="007C28CE">
        <w:rPr>
          <w:sz w:val="24"/>
          <w:szCs w:val="24"/>
        </w:rPr>
        <w:t>Карымского</w:t>
      </w:r>
      <w:proofErr w:type="spellEnd"/>
      <w:r w:rsidRPr="004336A0">
        <w:rPr>
          <w:sz w:val="24"/>
          <w:szCs w:val="24"/>
        </w:rPr>
        <w:t xml:space="preserve"> муниципального образования(далее по тексту сельского поселения).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1.2. Методика применяется: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 w:rsidRPr="004336A0">
        <w:rPr>
          <w:sz w:val="24"/>
          <w:szCs w:val="24"/>
        </w:rPr>
        <w:t>гослесфонда</w:t>
      </w:r>
      <w:proofErr w:type="spellEnd"/>
      <w:r w:rsidRPr="004336A0">
        <w:rPr>
          <w:sz w:val="24"/>
          <w:szCs w:val="24"/>
        </w:rPr>
        <w:t>);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</w:t>
      </w:r>
      <w:r w:rsidR="008D6B23">
        <w:rPr>
          <w:sz w:val="24"/>
          <w:szCs w:val="24"/>
        </w:rPr>
        <w:t>сельского</w:t>
      </w:r>
      <w:r w:rsidR="003E4AEB">
        <w:rPr>
          <w:sz w:val="24"/>
          <w:szCs w:val="24"/>
        </w:rPr>
        <w:t xml:space="preserve"> </w:t>
      </w:r>
      <w:r w:rsidRPr="004336A0">
        <w:rPr>
          <w:sz w:val="24"/>
          <w:szCs w:val="24"/>
        </w:rPr>
        <w:t>поселения;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1.2.3. при исчислении размера компенсационной стоимости за разрешенную вырубку, уничтожение зеленых насаждений на территории </w:t>
      </w:r>
      <w:r w:rsidR="008D6B23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 xml:space="preserve">поселения (за исключением </w:t>
      </w:r>
      <w:proofErr w:type="spellStart"/>
      <w:r w:rsidRPr="004336A0">
        <w:rPr>
          <w:sz w:val="24"/>
          <w:szCs w:val="24"/>
        </w:rPr>
        <w:t>гослесфонда</w:t>
      </w:r>
      <w:proofErr w:type="spellEnd"/>
      <w:r w:rsidRPr="004336A0">
        <w:rPr>
          <w:sz w:val="24"/>
          <w:szCs w:val="24"/>
        </w:rPr>
        <w:t>);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1.2.4. при иных случаях, связанных с определением стоимости зеленых насаждений на территории </w:t>
      </w:r>
      <w:r w:rsidR="008D6B23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</w:t>
      </w:r>
      <w:r w:rsidRPr="004336A0">
        <w:rPr>
          <w:sz w:val="24"/>
          <w:szCs w:val="24"/>
        </w:rPr>
        <w:lastRenderedPageBreak/>
        <w:t xml:space="preserve">определенных территориях </w:t>
      </w:r>
      <w:r w:rsidR="003E4AEB">
        <w:rPr>
          <w:sz w:val="24"/>
          <w:szCs w:val="24"/>
        </w:rPr>
        <w:t xml:space="preserve">городского </w:t>
      </w:r>
      <w:r w:rsidRPr="004336A0">
        <w:rPr>
          <w:sz w:val="24"/>
          <w:szCs w:val="24"/>
        </w:rPr>
        <w:t>поселения, используется показатель их компенсационной стоимости.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4336A0">
        <w:rPr>
          <w:sz w:val="24"/>
          <w:szCs w:val="24"/>
        </w:rPr>
        <w:t>Сдв</w:t>
      </w:r>
      <w:proofErr w:type="spellEnd"/>
      <w:r w:rsidRPr="004336A0">
        <w:rPr>
          <w:sz w:val="24"/>
          <w:szCs w:val="24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4336A0" w:rsidRPr="004336A0" w:rsidRDefault="004336A0" w:rsidP="004336A0">
      <w:pPr>
        <w:pStyle w:val="ae"/>
        <w:jc w:val="center"/>
        <w:rPr>
          <w:b/>
        </w:rPr>
      </w:pPr>
      <w:r w:rsidRPr="004336A0">
        <w:rPr>
          <w:b/>
        </w:rPr>
        <w:t>2. Классификация растительности для целей  стоимостной оценки зеленых насаждений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2). Иная растительность естественного происх</w:t>
      </w:r>
      <w:r w:rsidR="008D6B23">
        <w:rPr>
          <w:sz w:val="24"/>
          <w:szCs w:val="24"/>
        </w:rPr>
        <w:t>ождения на территории сельского</w:t>
      </w:r>
      <w:r w:rsidRPr="004336A0">
        <w:rPr>
          <w:sz w:val="24"/>
          <w:szCs w:val="24"/>
        </w:rPr>
        <w:t xml:space="preserve"> поселения.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4336A0">
        <w:rPr>
          <w:sz w:val="24"/>
          <w:szCs w:val="24"/>
        </w:rPr>
        <w:t>водоохранных</w:t>
      </w:r>
      <w:proofErr w:type="spellEnd"/>
      <w:r w:rsidRPr="004336A0">
        <w:rPr>
          <w:sz w:val="24"/>
          <w:szCs w:val="24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</w:t>
      </w:r>
      <w:r w:rsidR="008D6B23">
        <w:rPr>
          <w:sz w:val="24"/>
          <w:szCs w:val="24"/>
        </w:rPr>
        <w:t xml:space="preserve">сельского </w:t>
      </w:r>
      <w:r w:rsidRPr="004336A0">
        <w:rPr>
          <w:sz w:val="24"/>
          <w:szCs w:val="24"/>
        </w:rPr>
        <w:t>поселения.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2) для второго типа - по типам естественных растительных сообществ.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4336A0">
        <w:rPr>
          <w:sz w:val="24"/>
          <w:szCs w:val="24"/>
        </w:rPr>
        <w:t>Сдв</w:t>
      </w:r>
      <w:proofErr w:type="spellEnd"/>
      <w:r w:rsidRPr="004336A0">
        <w:rPr>
          <w:sz w:val="24"/>
          <w:szCs w:val="24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4336A0" w:rsidRPr="004336A0" w:rsidRDefault="004336A0" w:rsidP="004E3235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lastRenderedPageBreak/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4336A0" w:rsidRPr="004336A0" w:rsidRDefault="004336A0" w:rsidP="004E3235">
      <w:pPr>
        <w:pStyle w:val="ae"/>
        <w:jc w:val="both"/>
        <w:rPr>
          <w:b/>
        </w:rPr>
      </w:pPr>
    </w:p>
    <w:p w:rsidR="004336A0" w:rsidRPr="004336A0" w:rsidRDefault="004336A0" w:rsidP="004336A0">
      <w:pPr>
        <w:pStyle w:val="ae"/>
        <w:jc w:val="center"/>
        <w:rPr>
          <w:b/>
        </w:rPr>
      </w:pPr>
    </w:p>
    <w:p w:rsidR="004336A0" w:rsidRPr="004336A0" w:rsidRDefault="004336A0" w:rsidP="004336A0">
      <w:pPr>
        <w:pStyle w:val="ae"/>
        <w:jc w:val="center"/>
        <w:rPr>
          <w:b/>
        </w:rPr>
      </w:pPr>
      <w:r w:rsidRPr="004336A0">
        <w:rPr>
          <w:b/>
        </w:rPr>
        <w:t>3. Расчет компенсационной стоимости</w:t>
      </w:r>
    </w:p>
    <w:p w:rsidR="004336A0" w:rsidRPr="004336A0" w:rsidRDefault="004336A0" w:rsidP="004336A0">
      <w:pPr>
        <w:pStyle w:val="ae"/>
        <w:ind w:firstLine="720"/>
        <w:jc w:val="both"/>
      </w:pPr>
      <w:r w:rsidRPr="004336A0">
        <w:t xml:space="preserve"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</w:t>
      </w:r>
      <w:r w:rsidR="008D6B23">
        <w:t xml:space="preserve">сельского </w:t>
      </w:r>
      <w:r w:rsidRPr="004336A0">
        <w:t>поселения, включая естественные растительные сообщества, производится по формуле:</w:t>
      </w:r>
    </w:p>
    <w:p w:rsidR="004336A0" w:rsidRPr="004336A0" w:rsidRDefault="004336A0" w:rsidP="004336A0">
      <w:pPr>
        <w:pStyle w:val="ae"/>
        <w:jc w:val="both"/>
      </w:pPr>
      <w:proofErr w:type="spellStart"/>
      <w:r w:rsidRPr="004336A0">
        <w:t>Ск</w:t>
      </w:r>
      <w:proofErr w:type="spellEnd"/>
      <w:r w:rsidRPr="004336A0">
        <w:t xml:space="preserve"> = </w:t>
      </w:r>
      <w:proofErr w:type="spellStart"/>
      <w:r w:rsidRPr="004336A0">
        <w:t>Сдв</w:t>
      </w:r>
      <w:proofErr w:type="spellEnd"/>
      <w:r w:rsidRPr="004336A0">
        <w:t xml:space="preserve"> * </w:t>
      </w:r>
      <w:proofErr w:type="spellStart"/>
      <w:r w:rsidRPr="004336A0">
        <w:t>Кз</w:t>
      </w:r>
      <w:proofErr w:type="spellEnd"/>
      <w:r w:rsidRPr="004336A0">
        <w:t xml:space="preserve"> * </w:t>
      </w:r>
      <w:proofErr w:type="spellStart"/>
      <w:r w:rsidRPr="004336A0">
        <w:t>Кв</w:t>
      </w:r>
      <w:proofErr w:type="spellEnd"/>
      <w:r w:rsidRPr="004336A0">
        <w:t xml:space="preserve"> * </w:t>
      </w:r>
      <w:proofErr w:type="spellStart"/>
      <w:r w:rsidRPr="004336A0">
        <w:t>Ксост</w:t>
      </w:r>
      <w:proofErr w:type="spellEnd"/>
      <w:r w:rsidRPr="004336A0">
        <w:t xml:space="preserve"> * Км * МРОТ, где</w:t>
      </w:r>
    </w:p>
    <w:p w:rsidR="004336A0" w:rsidRPr="004336A0" w:rsidRDefault="004336A0" w:rsidP="004336A0">
      <w:pPr>
        <w:pStyle w:val="ae"/>
        <w:jc w:val="both"/>
      </w:pPr>
      <w:proofErr w:type="spellStart"/>
      <w:r w:rsidRPr="004336A0">
        <w:t>Ск</w:t>
      </w:r>
      <w:proofErr w:type="spellEnd"/>
      <w:r w:rsidRPr="004336A0"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4336A0">
          <w:t>1 кв. метр</w:t>
        </w:r>
      </w:smartTag>
      <w:r w:rsidRPr="004336A0">
        <w:t xml:space="preserve"> травянистой, лесной или иной растительности);</w:t>
      </w:r>
    </w:p>
    <w:p w:rsidR="004336A0" w:rsidRPr="004336A0" w:rsidRDefault="004336A0" w:rsidP="004336A0">
      <w:pPr>
        <w:pStyle w:val="ae"/>
        <w:jc w:val="both"/>
      </w:pPr>
      <w:proofErr w:type="spellStart"/>
      <w:r w:rsidRPr="004336A0">
        <w:t>Сдв</w:t>
      </w:r>
      <w:proofErr w:type="spellEnd"/>
      <w:r w:rsidRPr="004336A0"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4336A0">
        <w:t>пог</w:t>
      </w:r>
      <w:proofErr w:type="spellEnd"/>
      <w:r w:rsidRPr="004336A0"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 w:rsidRPr="004336A0">
          <w:t>1 кв. м</w:t>
        </w:r>
      </w:smartTag>
      <w:r w:rsidRPr="004336A0">
        <w:t xml:space="preserve"> травянистой, лесной или иной растительности) (таблицы N 1 и N 2);</w:t>
      </w:r>
    </w:p>
    <w:p w:rsidR="004336A0" w:rsidRPr="004336A0" w:rsidRDefault="004336A0" w:rsidP="004336A0">
      <w:pPr>
        <w:pStyle w:val="ae"/>
        <w:jc w:val="both"/>
      </w:pPr>
      <w:proofErr w:type="spellStart"/>
      <w:r w:rsidRPr="004336A0">
        <w:t>Кз</w:t>
      </w:r>
      <w:proofErr w:type="spellEnd"/>
      <w:r w:rsidRPr="004336A0"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4336A0" w:rsidRPr="004336A0" w:rsidRDefault="004336A0" w:rsidP="004336A0">
      <w:pPr>
        <w:pStyle w:val="ae"/>
        <w:jc w:val="both"/>
      </w:pPr>
      <w:proofErr w:type="spellStart"/>
      <w:r w:rsidRPr="004336A0">
        <w:t>Кв</w:t>
      </w:r>
      <w:proofErr w:type="spellEnd"/>
      <w:r w:rsidRPr="004336A0">
        <w:t xml:space="preserve"> - коэффициент поправки на </w:t>
      </w:r>
      <w:proofErr w:type="spellStart"/>
      <w:r w:rsidRPr="004336A0">
        <w:t>водоохранную</w:t>
      </w:r>
      <w:proofErr w:type="spellEnd"/>
      <w:r w:rsidRPr="004336A0">
        <w:t xml:space="preserve"> ценность зеленых насаждений. Учитывает </w:t>
      </w:r>
      <w:proofErr w:type="spellStart"/>
      <w:r w:rsidRPr="004336A0">
        <w:t>водоохранные</w:t>
      </w:r>
      <w:proofErr w:type="spellEnd"/>
      <w:r w:rsidRPr="004336A0"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4336A0">
        <w:t>водоохранной</w:t>
      </w:r>
      <w:proofErr w:type="spellEnd"/>
      <w:r w:rsidRPr="004336A0">
        <w:t xml:space="preserve"> зоне; травяного покрова - в прибрежной защитной полосе; 1 - для остальных категорий зеленых насаждений;</w:t>
      </w:r>
    </w:p>
    <w:p w:rsidR="004336A0" w:rsidRPr="004336A0" w:rsidRDefault="004336A0" w:rsidP="004336A0">
      <w:pPr>
        <w:pStyle w:val="ae"/>
        <w:jc w:val="both"/>
      </w:pPr>
      <w:proofErr w:type="spellStart"/>
      <w:r w:rsidRPr="004336A0">
        <w:t>Ксост</w:t>
      </w:r>
      <w:proofErr w:type="spellEnd"/>
      <w:r w:rsidRPr="004336A0"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4336A0" w:rsidRPr="004336A0" w:rsidRDefault="004336A0" w:rsidP="004336A0">
      <w:pPr>
        <w:pStyle w:val="ae"/>
        <w:jc w:val="both"/>
      </w:pPr>
      <w:r w:rsidRPr="004336A0">
        <w:t xml:space="preserve">Км - коэффициент обеспеченности жителей </w:t>
      </w:r>
      <w:r w:rsidR="008D6B23">
        <w:t xml:space="preserve">сельского </w:t>
      </w:r>
      <w:r w:rsidRPr="004336A0">
        <w:t xml:space="preserve">поселения зелеными насаждениями в зависимости от местоположения. Учитывает обеспеченность жителей </w:t>
      </w:r>
      <w:r w:rsidR="008D6B23">
        <w:t xml:space="preserve">сельского </w:t>
      </w:r>
      <w:r w:rsidRPr="004336A0">
        <w:t>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4336A0" w:rsidRPr="004336A0" w:rsidRDefault="004336A0" w:rsidP="004336A0">
      <w:pPr>
        <w:pStyle w:val="ae"/>
        <w:jc w:val="both"/>
      </w:pPr>
      <w:r w:rsidRPr="004336A0">
        <w:t>МРОТ - установленный законами минимальный размер оплаты труда на дату оценки.</w:t>
      </w:r>
    </w:p>
    <w:p w:rsidR="004336A0" w:rsidRPr="004336A0" w:rsidRDefault="004336A0" w:rsidP="004336A0">
      <w:pPr>
        <w:pStyle w:val="ae"/>
        <w:jc w:val="both"/>
      </w:pPr>
      <w:r w:rsidRPr="004336A0">
        <w:t>Компенсационная стоимость установлена без учета НДС.</w:t>
      </w:r>
    </w:p>
    <w:p w:rsidR="004336A0" w:rsidRPr="004336A0" w:rsidRDefault="004336A0" w:rsidP="004336A0">
      <w:pPr>
        <w:pStyle w:val="ae"/>
        <w:ind w:firstLine="720"/>
        <w:jc w:val="both"/>
      </w:pPr>
      <w:r w:rsidRPr="004336A0">
        <w:lastRenderedPageBreak/>
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4336A0" w:rsidRPr="004336A0" w:rsidRDefault="004336A0" w:rsidP="004336A0">
      <w:pPr>
        <w:pStyle w:val="ae"/>
        <w:jc w:val="center"/>
        <w:rPr>
          <w:b/>
        </w:rPr>
      </w:pPr>
    </w:p>
    <w:p w:rsidR="004336A0" w:rsidRPr="004336A0" w:rsidRDefault="004336A0" w:rsidP="00FB6A1F">
      <w:pPr>
        <w:pStyle w:val="ae"/>
        <w:jc w:val="center"/>
        <w:rPr>
          <w:b/>
        </w:rPr>
      </w:pPr>
      <w:r w:rsidRPr="004336A0">
        <w:rPr>
          <w:b/>
        </w:rPr>
        <w:t>4. Порядок исчисления размера ущерба (убытка, вреда) от повреждения и (или) уничтожения зеленых насаждений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4.1. Исчисление размера ущерба (убытка, вреда) осуществляется в 4 этапа.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4336A0">
        <w:rPr>
          <w:sz w:val="24"/>
          <w:szCs w:val="24"/>
        </w:rPr>
        <w:t>водоохранных</w:t>
      </w:r>
      <w:proofErr w:type="spellEnd"/>
      <w:r w:rsidRPr="004336A0">
        <w:rPr>
          <w:sz w:val="24"/>
          <w:szCs w:val="24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4336A0">
        <w:rPr>
          <w:sz w:val="24"/>
          <w:szCs w:val="24"/>
        </w:rPr>
        <w:t>Кз</w:t>
      </w:r>
      <w:proofErr w:type="spellEnd"/>
      <w:r w:rsidRPr="004336A0">
        <w:rPr>
          <w:sz w:val="24"/>
          <w:szCs w:val="24"/>
        </w:rPr>
        <w:t>).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N 1, 2).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4336A0" w:rsidRPr="004336A0" w:rsidRDefault="004336A0" w:rsidP="00FB6A1F">
      <w:pPr>
        <w:ind w:firstLine="720"/>
        <w:jc w:val="both"/>
        <w:rPr>
          <w:sz w:val="24"/>
          <w:szCs w:val="24"/>
        </w:rPr>
      </w:pPr>
      <w:r w:rsidRPr="004336A0">
        <w:rPr>
          <w:sz w:val="24"/>
          <w:szCs w:val="24"/>
        </w:rPr>
        <w:t xml:space="preserve"> -  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4336A0" w:rsidRPr="004336A0" w:rsidRDefault="004336A0" w:rsidP="00FB6A1F">
      <w:pPr>
        <w:pStyle w:val="ae"/>
        <w:jc w:val="both"/>
      </w:pPr>
      <w:r w:rsidRPr="004336A0">
        <w:t>У = (</w:t>
      </w:r>
      <w:proofErr w:type="spellStart"/>
      <w:r w:rsidRPr="004336A0">
        <w:t>Сдв</w:t>
      </w:r>
      <w:proofErr w:type="spellEnd"/>
      <w:r w:rsidRPr="004336A0">
        <w:t xml:space="preserve"> * N + </w:t>
      </w:r>
      <w:proofErr w:type="spellStart"/>
      <w:r w:rsidRPr="004336A0">
        <w:t>Скк</w:t>
      </w:r>
      <w:proofErr w:type="spellEnd"/>
      <w:r w:rsidRPr="004336A0">
        <w:t xml:space="preserve"> * L + </w:t>
      </w:r>
      <w:proofErr w:type="spellStart"/>
      <w:r w:rsidRPr="004336A0">
        <w:t>Скт</w:t>
      </w:r>
      <w:proofErr w:type="spellEnd"/>
      <w:r w:rsidRPr="004336A0">
        <w:t xml:space="preserve"> *S) * МРОТ, где:</w:t>
      </w:r>
    </w:p>
    <w:p w:rsidR="004336A0" w:rsidRPr="004336A0" w:rsidRDefault="004336A0" w:rsidP="00FB6A1F">
      <w:pPr>
        <w:pStyle w:val="ae"/>
        <w:jc w:val="both"/>
      </w:pPr>
      <w:r w:rsidRPr="004336A0">
        <w:t>У - размер ущерба, вызванный уничтожением зеленых насаждений;</w:t>
      </w:r>
    </w:p>
    <w:p w:rsidR="004336A0" w:rsidRPr="004336A0" w:rsidRDefault="004336A0" w:rsidP="00FB6A1F">
      <w:pPr>
        <w:pStyle w:val="ae"/>
        <w:jc w:val="both"/>
      </w:pPr>
      <w:proofErr w:type="spellStart"/>
      <w:r w:rsidRPr="004336A0">
        <w:t>Сдв</w:t>
      </w:r>
      <w:proofErr w:type="spellEnd"/>
      <w:r w:rsidRPr="004336A0"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4336A0" w:rsidRPr="004336A0" w:rsidRDefault="004336A0" w:rsidP="00FB6A1F">
      <w:pPr>
        <w:pStyle w:val="ae"/>
        <w:jc w:val="both"/>
      </w:pPr>
      <w:r w:rsidRPr="004336A0">
        <w:t>N - количество уничтоженных деревьев, кустарников;</w:t>
      </w:r>
    </w:p>
    <w:p w:rsidR="004336A0" w:rsidRPr="004336A0" w:rsidRDefault="004336A0" w:rsidP="00FB6A1F">
      <w:pPr>
        <w:pStyle w:val="ae"/>
        <w:jc w:val="both"/>
      </w:pPr>
      <w:proofErr w:type="spellStart"/>
      <w:r w:rsidRPr="004336A0">
        <w:t>Скк</w:t>
      </w:r>
      <w:proofErr w:type="spellEnd"/>
      <w:r w:rsidRPr="004336A0">
        <w:t xml:space="preserve"> - компенсационная стоимость кустарниковой растительности (в расчете на 1 погонный метр живой изгороди);</w:t>
      </w:r>
    </w:p>
    <w:p w:rsidR="004336A0" w:rsidRPr="004336A0" w:rsidRDefault="004336A0" w:rsidP="00FB6A1F">
      <w:pPr>
        <w:pStyle w:val="ae"/>
        <w:jc w:val="both"/>
      </w:pPr>
      <w:r w:rsidRPr="004336A0">
        <w:t>L - количество уничтоженных метров живой изгороди;</w:t>
      </w:r>
    </w:p>
    <w:p w:rsidR="004336A0" w:rsidRPr="004336A0" w:rsidRDefault="004336A0" w:rsidP="00FB6A1F">
      <w:pPr>
        <w:pStyle w:val="ae"/>
        <w:jc w:val="both"/>
      </w:pPr>
      <w:proofErr w:type="spellStart"/>
      <w:r w:rsidRPr="004336A0">
        <w:t>Скт</w:t>
      </w:r>
      <w:proofErr w:type="spellEnd"/>
      <w:r w:rsidRPr="004336A0">
        <w:t xml:space="preserve"> - компенсационная стоимость травянистой растительности (в расчете на </w:t>
      </w:r>
      <w:smartTag w:uri="urn:schemas-microsoft-com:office:smarttags" w:element="metricconverter">
        <w:smartTagPr>
          <w:attr w:name="ProductID" w:val="1 кв. м"/>
        </w:smartTagPr>
        <w:r w:rsidRPr="004336A0">
          <w:t>1 кв. м</w:t>
        </w:r>
      </w:smartTag>
      <w:r w:rsidRPr="004336A0">
        <w:t xml:space="preserve"> травянистой растительности);</w:t>
      </w:r>
    </w:p>
    <w:p w:rsidR="004336A0" w:rsidRPr="004336A0" w:rsidRDefault="004336A0" w:rsidP="00FB6A1F">
      <w:pPr>
        <w:pStyle w:val="ae"/>
        <w:jc w:val="both"/>
      </w:pPr>
      <w:r w:rsidRPr="004336A0">
        <w:lastRenderedPageBreak/>
        <w:t>S - площадь уничтоженных газонов, естественной травянистой растительности, цветников и других элементов озеленения;</w:t>
      </w:r>
    </w:p>
    <w:p w:rsidR="004336A0" w:rsidRPr="004336A0" w:rsidRDefault="004336A0" w:rsidP="00FB6A1F">
      <w:pPr>
        <w:pStyle w:val="ae"/>
        <w:jc w:val="both"/>
      </w:pPr>
      <w:r w:rsidRPr="004336A0">
        <w:t>МРОТ - установленный законом минимальный размер оплаты труда на дату оценки.</w:t>
      </w:r>
    </w:p>
    <w:p w:rsidR="004336A0" w:rsidRPr="004336A0" w:rsidRDefault="004336A0" w:rsidP="004336A0">
      <w:pPr>
        <w:pStyle w:val="ae"/>
        <w:jc w:val="both"/>
      </w:pPr>
      <w:r w:rsidRPr="004336A0">
        <w:t>-   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4336A0" w:rsidRPr="004336A0" w:rsidRDefault="004336A0" w:rsidP="004336A0">
      <w:pPr>
        <w:pStyle w:val="ae"/>
        <w:jc w:val="both"/>
      </w:pPr>
      <w:r w:rsidRPr="004336A0">
        <w:t xml:space="preserve">У = </w:t>
      </w:r>
      <w:proofErr w:type="spellStart"/>
      <w:r w:rsidRPr="004336A0">
        <w:t>Спк</w:t>
      </w:r>
      <w:proofErr w:type="spellEnd"/>
      <w:r w:rsidRPr="004336A0">
        <w:t xml:space="preserve"> * S * МРОТ, где:</w:t>
      </w:r>
    </w:p>
    <w:p w:rsidR="004336A0" w:rsidRPr="004336A0" w:rsidRDefault="004336A0" w:rsidP="004336A0">
      <w:pPr>
        <w:pStyle w:val="ae"/>
        <w:jc w:val="both"/>
      </w:pPr>
      <w:r w:rsidRPr="004336A0">
        <w:t>У - размер ущерба, причиненного уничтожением естественной растительности на территориях природного комплекса;</w:t>
      </w:r>
    </w:p>
    <w:p w:rsidR="004336A0" w:rsidRPr="004336A0" w:rsidRDefault="004336A0" w:rsidP="004C1A11">
      <w:pPr>
        <w:pStyle w:val="ae"/>
        <w:spacing w:line="240" w:lineRule="atLeast"/>
        <w:jc w:val="both"/>
      </w:pPr>
      <w:proofErr w:type="spellStart"/>
      <w:r w:rsidRPr="004336A0">
        <w:t>Спк</w:t>
      </w:r>
      <w:proofErr w:type="spellEnd"/>
      <w:r w:rsidRPr="004336A0">
        <w:t xml:space="preserve"> - компенсационная стоимость естественных растительных сообществ;</w:t>
      </w:r>
    </w:p>
    <w:p w:rsidR="004336A0" w:rsidRPr="004336A0" w:rsidRDefault="004336A0" w:rsidP="004C1A11">
      <w:pPr>
        <w:pStyle w:val="ae"/>
        <w:spacing w:line="240" w:lineRule="atLeast"/>
        <w:jc w:val="both"/>
      </w:pPr>
      <w:r w:rsidRPr="004336A0">
        <w:t>S - площадь естественных растительных сообществ;</w:t>
      </w:r>
    </w:p>
    <w:p w:rsidR="004336A0" w:rsidRPr="004336A0" w:rsidRDefault="004336A0" w:rsidP="004C1A11">
      <w:pPr>
        <w:pStyle w:val="ae"/>
        <w:spacing w:line="240" w:lineRule="atLeast"/>
        <w:jc w:val="both"/>
      </w:pPr>
      <w:r w:rsidRPr="004336A0">
        <w:t>МРОТ - установленный законом минимальный размер оплаты труда на дату оценки.</w:t>
      </w:r>
    </w:p>
    <w:p w:rsidR="004336A0" w:rsidRPr="004336A0" w:rsidRDefault="004336A0" w:rsidP="004C1A11">
      <w:pPr>
        <w:pStyle w:val="ae"/>
        <w:spacing w:line="240" w:lineRule="atLeast"/>
        <w:jc w:val="both"/>
      </w:pPr>
      <w:r w:rsidRPr="004336A0">
        <w:t xml:space="preserve"> - 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4336A0" w:rsidRPr="004336A0" w:rsidRDefault="004336A0" w:rsidP="004C1A11">
      <w:pPr>
        <w:pStyle w:val="ae"/>
        <w:spacing w:line="240" w:lineRule="atLeast"/>
        <w:ind w:firstLine="720"/>
        <w:jc w:val="both"/>
      </w:pPr>
      <w:r w:rsidRPr="004336A0">
        <w:t>4)   На четвертом этапе заполняется ведомость учета зеленых насаждений (таблица №3).</w:t>
      </w:r>
    </w:p>
    <w:p w:rsidR="004336A0" w:rsidRPr="004336A0" w:rsidRDefault="004336A0" w:rsidP="004336A0">
      <w:pPr>
        <w:pStyle w:val="ae"/>
        <w:jc w:val="right"/>
      </w:pPr>
      <w:r w:rsidRPr="004336A0">
        <w:t>Таблица № 1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ДЕЙСТВИТЕЛЬНАЯ ВОССТАНОВИТЕЛЬНАЯ СТОИМОСТЬ  ДЕРЕВЬЕВ (</w:t>
      </w:r>
      <w:proofErr w:type="spellStart"/>
      <w:r w:rsidRPr="004336A0">
        <w:rPr>
          <w:b/>
          <w:sz w:val="24"/>
          <w:szCs w:val="24"/>
        </w:rPr>
        <w:t>Сдв</w:t>
      </w:r>
      <w:proofErr w:type="spellEnd"/>
      <w:r w:rsidRPr="004336A0">
        <w:rPr>
          <w:b/>
          <w:sz w:val="24"/>
          <w:szCs w:val="24"/>
        </w:rPr>
        <w:t>), ЕДИНИЦЫ, КРАТНЫЕ МРОТ</w:t>
      </w:r>
    </w:p>
    <w:p w:rsidR="004336A0" w:rsidRPr="004336A0" w:rsidRDefault="004336A0" w:rsidP="004336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55"/>
        <w:gridCol w:w="1239"/>
        <w:gridCol w:w="1076"/>
        <w:gridCol w:w="1230"/>
        <w:gridCol w:w="1340"/>
      </w:tblGrid>
      <w:tr w:rsidR="004336A0" w:rsidRPr="004336A0" w:rsidTr="0025479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N   </w:t>
            </w:r>
            <w:r w:rsidRPr="004336A0"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Древесная растительность    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Диаметр дерева на высоте 1,3 м       </w:t>
            </w:r>
          </w:p>
        </w:tc>
      </w:tr>
      <w:tr w:rsidR="004336A0" w:rsidRPr="004336A0" w:rsidTr="00254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A0" w:rsidRPr="004336A0" w:rsidRDefault="004336A0" w:rsidP="002547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A0" w:rsidRPr="004336A0" w:rsidRDefault="004336A0" w:rsidP="002547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До 12  см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12,1-  24 </w:t>
            </w:r>
            <w:r w:rsidRPr="004336A0">
              <w:br/>
              <w:t>см    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24,1-  40 </w:t>
            </w:r>
            <w:r w:rsidRPr="004336A0">
              <w:br/>
              <w:t>см    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40,1  и   </w:t>
            </w:r>
            <w:r w:rsidRPr="004336A0">
              <w:br/>
              <w:t>более см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Хвойные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96</w:t>
            </w:r>
          </w:p>
        </w:tc>
      </w:tr>
    </w:tbl>
    <w:p w:rsidR="004336A0" w:rsidRPr="004336A0" w:rsidRDefault="004336A0" w:rsidP="004336A0">
      <w:pPr>
        <w:rPr>
          <w:b/>
          <w:sz w:val="24"/>
          <w:szCs w:val="24"/>
        </w:rPr>
      </w:pPr>
    </w:p>
    <w:p w:rsidR="004336A0" w:rsidRPr="004336A0" w:rsidRDefault="004336A0" w:rsidP="004336A0">
      <w:pPr>
        <w:pStyle w:val="ae"/>
        <w:jc w:val="right"/>
      </w:pPr>
      <w:r w:rsidRPr="004336A0">
        <w:rPr>
          <w:b/>
        </w:rPr>
        <w:t xml:space="preserve">                          </w:t>
      </w:r>
      <w:r w:rsidRPr="004336A0">
        <w:t>Таблица № 2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ДЕЙСТВИТЕЛЬНАЯ ВОССТАНОВИТЕЛЬНАЯ СТОИМОСТЬ КУСТАРНИКОВ И ДРУГИХ ЭЛЕМЕНТОВ ОЗЕЛЕНЕНИЯ (</w:t>
      </w:r>
      <w:proofErr w:type="spellStart"/>
      <w:r w:rsidRPr="004336A0">
        <w:rPr>
          <w:b/>
          <w:sz w:val="24"/>
          <w:szCs w:val="24"/>
        </w:rPr>
        <w:t>Скк</w:t>
      </w:r>
      <w:proofErr w:type="spellEnd"/>
      <w:r w:rsidRPr="004336A0">
        <w:rPr>
          <w:b/>
          <w:sz w:val="24"/>
          <w:szCs w:val="24"/>
        </w:rPr>
        <w:t>), ЕДИНИЦЫ, КРАТНЫЕ МРОТ</w:t>
      </w:r>
    </w:p>
    <w:p w:rsidR="004336A0" w:rsidRPr="004336A0" w:rsidRDefault="004336A0" w:rsidP="004336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18"/>
        <w:gridCol w:w="2779"/>
      </w:tblGrid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N   </w:t>
            </w:r>
            <w:r w:rsidRPr="004336A0"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Кустарники и другие элементы озеленения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rPr>
                <w:sz w:val="24"/>
                <w:szCs w:val="24"/>
              </w:rPr>
            </w:pPr>
            <w:r w:rsidRPr="004336A0">
              <w:rPr>
                <w:sz w:val="24"/>
                <w:szCs w:val="24"/>
              </w:rPr>
              <w:t>Стоимость</w:t>
            </w:r>
          </w:p>
          <w:p w:rsidR="004336A0" w:rsidRPr="004336A0" w:rsidRDefault="004336A0" w:rsidP="00254791">
            <w:pPr>
              <w:rPr>
                <w:sz w:val="24"/>
                <w:szCs w:val="24"/>
              </w:rPr>
            </w:pPr>
            <w:r w:rsidRPr="004336A0">
              <w:rPr>
                <w:sz w:val="24"/>
                <w:szCs w:val="24"/>
              </w:rPr>
              <w:t>(единицы, кратные МРОТ)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336A0">
                <w:t>1 м</w:t>
              </w:r>
            </w:smartTag>
            <w:r w:rsidRPr="004336A0">
              <w:t>, шт.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1,4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Однорядная живая изгородь, м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3,6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Двухрядная живая изгородь, м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4,1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Газон партерный, кв. м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6,0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Естественный травяной покров, кв. м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5,0</w:t>
            </w:r>
          </w:p>
        </w:tc>
      </w:tr>
      <w:tr w:rsidR="004336A0" w:rsidRPr="004336A0" w:rsidTr="0025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</w:pPr>
            <w:r w:rsidRPr="004336A0">
              <w:t xml:space="preserve">Газон луговой, кв. м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5,0</w:t>
            </w:r>
          </w:p>
        </w:tc>
      </w:tr>
    </w:tbl>
    <w:p w:rsidR="004336A0" w:rsidRPr="004336A0" w:rsidRDefault="004336A0" w:rsidP="004336A0">
      <w:pPr>
        <w:rPr>
          <w:sz w:val="24"/>
          <w:szCs w:val="24"/>
        </w:rPr>
        <w:sectPr w:rsidR="004336A0" w:rsidRPr="004336A0">
          <w:pgSz w:w="11906" w:h="16838"/>
          <w:pgMar w:top="851" w:right="851" w:bottom="1418" w:left="1134" w:header="709" w:footer="709" w:gutter="0"/>
          <w:cols w:space="720"/>
        </w:sect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  <w:r w:rsidRPr="004336A0">
        <w:rPr>
          <w:sz w:val="24"/>
          <w:szCs w:val="24"/>
        </w:rPr>
        <w:lastRenderedPageBreak/>
        <w:t>Таблица №3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ВЕДОМОСТЬ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УЧЕТА ЗЕЛЕНЫХ НАСАЖДЕНИЙ ДЛЯ ИСЧИСЛЕНИЯ РАЗМЕРА  УЩЕРБА, ВЫЗЫВАЕМОГО ИХ УНИЧТОЖЕНИЕМ И ПОВРЕЖДЕНИЕМ</w:t>
      </w: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</w:p>
    <w:p w:rsidR="004336A0" w:rsidRPr="004336A0" w:rsidRDefault="004336A0" w:rsidP="004336A0">
      <w:pPr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ОТДЕЛЬНО СТОЯЩИЕ ДЕРЕВЬЯ</w:t>
      </w:r>
    </w:p>
    <w:p w:rsidR="004336A0" w:rsidRPr="004336A0" w:rsidRDefault="004336A0" w:rsidP="004336A0">
      <w:pPr>
        <w:jc w:val="center"/>
        <w:rPr>
          <w:sz w:val="24"/>
          <w:szCs w:val="24"/>
        </w:rPr>
      </w:pPr>
    </w:p>
    <w:tbl>
      <w:tblPr>
        <w:tblW w:w="15670" w:type="dxa"/>
        <w:tblCellSpacing w:w="1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1676"/>
        <w:gridCol w:w="1636"/>
        <w:gridCol w:w="1775"/>
        <w:gridCol w:w="1579"/>
        <w:gridCol w:w="1281"/>
        <w:gridCol w:w="1142"/>
        <w:gridCol w:w="1560"/>
        <w:gridCol w:w="1314"/>
        <w:gridCol w:w="1193"/>
        <w:gridCol w:w="1193"/>
        <w:gridCol w:w="902"/>
      </w:tblGrid>
      <w:tr w:rsidR="004336A0" w:rsidRPr="004336A0" w:rsidTr="00254791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N   </w:t>
            </w:r>
            <w:r w:rsidRPr="004336A0">
              <w:br/>
              <w:t>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Порода         </w:t>
            </w:r>
            <w:r w:rsidRPr="004336A0">
              <w:br/>
              <w:t xml:space="preserve">древесной      </w:t>
            </w:r>
            <w:r w:rsidRPr="004336A0">
              <w:br/>
              <w:t>растительности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 </w:t>
            </w:r>
            <w:r w:rsidRPr="004336A0">
              <w:br/>
              <w:t xml:space="preserve">поправки на  </w:t>
            </w:r>
            <w:r w:rsidRPr="004336A0">
              <w:br/>
              <w:t xml:space="preserve">социально-   </w:t>
            </w:r>
            <w:r w:rsidRPr="004336A0">
              <w:br/>
              <w:t>экологическую</w:t>
            </w:r>
            <w:r w:rsidRPr="004336A0">
              <w:br/>
              <w:t xml:space="preserve">значимость   </w:t>
            </w:r>
            <w:r w:rsidRPr="004336A0">
              <w:br/>
              <w:t xml:space="preserve">зеленых      </w:t>
            </w:r>
            <w:r w:rsidRPr="004336A0">
              <w:br/>
              <w:t>насаждений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    </w:t>
            </w:r>
            <w:r w:rsidRPr="004336A0">
              <w:br/>
              <w:t xml:space="preserve">обеспеченности  </w:t>
            </w:r>
            <w:r w:rsidRPr="004336A0">
              <w:br/>
              <w:t xml:space="preserve">жителей         </w:t>
            </w:r>
            <w:r w:rsidRPr="004336A0">
              <w:br/>
              <w:t xml:space="preserve">зелеными        </w:t>
            </w:r>
            <w:r w:rsidRPr="004336A0">
              <w:br/>
              <w:t>насаждениями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 </w:t>
            </w:r>
            <w:r w:rsidRPr="004336A0">
              <w:br/>
              <w:t xml:space="preserve">поправки на  </w:t>
            </w:r>
            <w:r w:rsidRPr="004336A0">
              <w:br/>
            </w:r>
            <w:proofErr w:type="spellStart"/>
            <w:r w:rsidRPr="004336A0">
              <w:t>водоохранную</w:t>
            </w:r>
            <w:proofErr w:type="spellEnd"/>
            <w:r w:rsidRPr="004336A0">
              <w:t xml:space="preserve"> </w:t>
            </w:r>
            <w:r w:rsidRPr="004336A0">
              <w:br/>
              <w:t xml:space="preserve">ценность     </w:t>
            </w:r>
            <w:r w:rsidRPr="004336A0">
              <w:br/>
              <w:t xml:space="preserve">зеленых      </w:t>
            </w:r>
            <w:r w:rsidRPr="004336A0">
              <w:br/>
              <w:t>насаждений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Количество</w:t>
            </w:r>
            <w:r w:rsidRPr="004336A0">
              <w:br/>
              <w:t xml:space="preserve">деревьев, </w:t>
            </w:r>
            <w:r w:rsidRPr="004336A0">
              <w:br/>
              <w:t>шт.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Диаметр    </w:t>
            </w:r>
            <w:r w:rsidRPr="004336A0">
              <w:br/>
              <w:t xml:space="preserve">на высоте  </w:t>
            </w:r>
            <w:r w:rsidRPr="004336A0">
              <w:br/>
              <w:t>1,3 м, см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 </w:t>
            </w:r>
            <w:r w:rsidRPr="004336A0">
              <w:br/>
              <w:t xml:space="preserve">поправки     </w:t>
            </w:r>
            <w:r w:rsidRPr="004336A0">
              <w:br/>
              <w:t xml:space="preserve">на текущее   </w:t>
            </w:r>
            <w:r w:rsidRPr="004336A0">
              <w:br/>
              <w:t xml:space="preserve">состояние    </w:t>
            </w:r>
            <w:r w:rsidRPr="004336A0">
              <w:br/>
              <w:t xml:space="preserve">зеленых      </w:t>
            </w:r>
            <w:r w:rsidRPr="004336A0">
              <w:br/>
              <w:t>насаждений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Заключение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proofErr w:type="spellStart"/>
            <w:r w:rsidRPr="004336A0">
              <w:t>Компенса</w:t>
            </w:r>
            <w:proofErr w:type="spellEnd"/>
            <w:r w:rsidRPr="004336A0">
              <w:t xml:space="preserve">- </w:t>
            </w:r>
            <w:r w:rsidRPr="004336A0">
              <w:br/>
            </w:r>
            <w:proofErr w:type="spellStart"/>
            <w:r w:rsidRPr="004336A0">
              <w:t>ционная</w:t>
            </w:r>
            <w:proofErr w:type="spellEnd"/>
            <w:r w:rsidRPr="004336A0">
              <w:t xml:space="preserve">   </w:t>
            </w:r>
            <w:r w:rsidRPr="004336A0">
              <w:br/>
              <w:t>стоимость,</w:t>
            </w:r>
            <w:r w:rsidRPr="004336A0">
              <w:br/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proofErr w:type="spellStart"/>
            <w:r w:rsidRPr="004336A0">
              <w:t>Восстано</w:t>
            </w:r>
            <w:proofErr w:type="spellEnd"/>
            <w:r w:rsidRPr="004336A0">
              <w:t xml:space="preserve">- </w:t>
            </w:r>
            <w:r w:rsidRPr="004336A0">
              <w:br/>
            </w:r>
            <w:proofErr w:type="spellStart"/>
            <w:r w:rsidRPr="004336A0">
              <w:t>вительная</w:t>
            </w:r>
            <w:proofErr w:type="spellEnd"/>
            <w:r w:rsidRPr="004336A0">
              <w:t xml:space="preserve"> </w:t>
            </w:r>
            <w:r w:rsidRPr="004336A0">
              <w:br/>
              <w:t>стоимость,</w:t>
            </w:r>
            <w:r w:rsidRPr="004336A0">
              <w:br/>
              <w:t>руб./шт.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Всего к оплате,  (руб.)</w:t>
            </w:r>
          </w:p>
        </w:tc>
      </w:tr>
      <w:tr w:rsidR="004336A0" w:rsidRPr="004336A0" w:rsidTr="00254791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</w:tr>
    </w:tbl>
    <w:p w:rsidR="004336A0" w:rsidRPr="004336A0" w:rsidRDefault="004336A0" w:rsidP="004336A0">
      <w:pPr>
        <w:pStyle w:val="ae"/>
        <w:jc w:val="center"/>
      </w:pPr>
      <w:r w:rsidRPr="004336A0">
        <w:t>ОТДЕЛЬНО СТОЯЩИЕ КУСТАРНИКИ</w:t>
      </w:r>
    </w:p>
    <w:tbl>
      <w:tblPr>
        <w:tblW w:w="15610" w:type="dxa"/>
        <w:tblCellSpacing w:w="15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1676"/>
        <w:gridCol w:w="1636"/>
        <w:gridCol w:w="1775"/>
        <w:gridCol w:w="1579"/>
        <w:gridCol w:w="1281"/>
        <w:gridCol w:w="1142"/>
        <w:gridCol w:w="1560"/>
        <w:gridCol w:w="1314"/>
        <w:gridCol w:w="1193"/>
        <w:gridCol w:w="1193"/>
        <w:gridCol w:w="842"/>
      </w:tblGrid>
      <w:tr w:rsidR="004336A0" w:rsidRPr="004336A0" w:rsidTr="00254791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br/>
              <w:t>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Порода         </w:t>
            </w:r>
            <w:r w:rsidRPr="004336A0">
              <w:br/>
              <w:t xml:space="preserve">древесной      </w:t>
            </w:r>
            <w:r w:rsidRPr="004336A0">
              <w:br/>
              <w:t>растительности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 </w:t>
            </w:r>
            <w:r w:rsidRPr="004336A0">
              <w:br/>
              <w:t xml:space="preserve">поправки на  </w:t>
            </w:r>
            <w:r w:rsidRPr="004336A0">
              <w:br/>
              <w:t xml:space="preserve">социально-   </w:t>
            </w:r>
            <w:r w:rsidRPr="004336A0">
              <w:br/>
              <w:t>экологическую</w:t>
            </w:r>
            <w:r w:rsidRPr="004336A0">
              <w:br/>
              <w:t xml:space="preserve">значимость   </w:t>
            </w:r>
            <w:r w:rsidRPr="004336A0">
              <w:br/>
              <w:t xml:space="preserve">зеленых      </w:t>
            </w:r>
            <w:r w:rsidRPr="004336A0">
              <w:br/>
              <w:t>насаждений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    </w:t>
            </w:r>
            <w:r w:rsidRPr="004336A0">
              <w:br/>
              <w:t xml:space="preserve">обеспеченности  </w:t>
            </w:r>
            <w:r w:rsidRPr="004336A0">
              <w:br/>
              <w:t xml:space="preserve">жителей         </w:t>
            </w:r>
            <w:r w:rsidRPr="004336A0">
              <w:br/>
              <w:t xml:space="preserve">зелеными        </w:t>
            </w:r>
            <w:r w:rsidRPr="004336A0">
              <w:br/>
              <w:t>насаждениями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 </w:t>
            </w:r>
            <w:r w:rsidRPr="004336A0">
              <w:br/>
              <w:t xml:space="preserve">поправки на  </w:t>
            </w:r>
            <w:r w:rsidRPr="004336A0">
              <w:br/>
            </w:r>
            <w:proofErr w:type="spellStart"/>
            <w:r w:rsidRPr="004336A0">
              <w:t>водоохранную</w:t>
            </w:r>
            <w:proofErr w:type="spellEnd"/>
            <w:r w:rsidRPr="004336A0">
              <w:t xml:space="preserve"> </w:t>
            </w:r>
            <w:r w:rsidRPr="004336A0">
              <w:br/>
              <w:t xml:space="preserve">ценность     </w:t>
            </w:r>
            <w:r w:rsidRPr="004336A0">
              <w:br/>
              <w:t xml:space="preserve">зеленых      </w:t>
            </w:r>
            <w:r w:rsidRPr="004336A0">
              <w:br/>
              <w:t>насаждений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Количество</w:t>
            </w:r>
            <w:r w:rsidRPr="004336A0">
              <w:br/>
              <w:t xml:space="preserve">деревьев, </w:t>
            </w:r>
            <w:r w:rsidRPr="004336A0">
              <w:br/>
              <w:t>шт.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Диаметр    </w:t>
            </w:r>
            <w:r w:rsidRPr="004336A0">
              <w:br/>
              <w:t xml:space="preserve">на высоте  </w:t>
            </w:r>
            <w:r w:rsidRPr="004336A0">
              <w:br/>
              <w:t>1,3 м, см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 xml:space="preserve">Коэффициент  </w:t>
            </w:r>
            <w:r w:rsidRPr="004336A0">
              <w:br/>
              <w:t xml:space="preserve">поправки     </w:t>
            </w:r>
            <w:r w:rsidRPr="004336A0">
              <w:br/>
              <w:t xml:space="preserve">на текущее   </w:t>
            </w:r>
            <w:r w:rsidRPr="004336A0">
              <w:br/>
              <w:t xml:space="preserve">состояние    </w:t>
            </w:r>
            <w:r w:rsidRPr="004336A0">
              <w:br/>
              <w:t xml:space="preserve">зеленых      </w:t>
            </w:r>
            <w:r w:rsidRPr="004336A0">
              <w:br/>
              <w:t>насаждений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Заключение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proofErr w:type="spellStart"/>
            <w:r w:rsidRPr="004336A0">
              <w:t>Компенса</w:t>
            </w:r>
            <w:proofErr w:type="spellEnd"/>
            <w:r w:rsidRPr="004336A0">
              <w:t xml:space="preserve">- </w:t>
            </w:r>
            <w:r w:rsidRPr="004336A0">
              <w:br/>
            </w:r>
            <w:proofErr w:type="spellStart"/>
            <w:r w:rsidRPr="004336A0">
              <w:t>ционная</w:t>
            </w:r>
            <w:proofErr w:type="spellEnd"/>
            <w:r w:rsidRPr="004336A0">
              <w:t xml:space="preserve">   </w:t>
            </w:r>
            <w:r w:rsidRPr="004336A0">
              <w:br/>
              <w:t>стоимость,</w:t>
            </w:r>
            <w:r w:rsidRPr="004336A0">
              <w:br/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proofErr w:type="spellStart"/>
            <w:r w:rsidRPr="004336A0">
              <w:t>Восстано</w:t>
            </w:r>
            <w:proofErr w:type="spellEnd"/>
            <w:r w:rsidRPr="004336A0">
              <w:t xml:space="preserve">- </w:t>
            </w:r>
            <w:r w:rsidRPr="004336A0">
              <w:br/>
            </w:r>
            <w:proofErr w:type="spellStart"/>
            <w:r w:rsidRPr="004336A0">
              <w:t>вительная</w:t>
            </w:r>
            <w:proofErr w:type="spellEnd"/>
            <w:r w:rsidRPr="004336A0">
              <w:t xml:space="preserve"> </w:t>
            </w:r>
            <w:r w:rsidRPr="004336A0">
              <w:br/>
              <w:t>стоимость,</w:t>
            </w:r>
            <w:r w:rsidRPr="004336A0">
              <w:br/>
              <w:t>руб./шт.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  <w:r w:rsidRPr="004336A0">
              <w:t>Всего  к оплате,  (руб.)</w:t>
            </w:r>
          </w:p>
        </w:tc>
      </w:tr>
      <w:tr w:rsidR="004336A0" w:rsidRPr="004336A0" w:rsidTr="00254791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6A0" w:rsidRPr="004336A0" w:rsidRDefault="004336A0" w:rsidP="00254791">
            <w:pPr>
              <w:pStyle w:val="ae"/>
              <w:jc w:val="center"/>
            </w:pPr>
          </w:p>
        </w:tc>
      </w:tr>
    </w:tbl>
    <w:p w:rsidR="004336A0" w:rsidRPr="004336A0" w:rsidRDefault="004336A0" w:rsidP="004336A0">
      <w:pPr>
        <w:jc w:val="center"/>
        <w:rPr>
          <w:sz w:val="24"/>
          <w:szCs w:val="24"/>
        </w:rPr>
      </w:pP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</w:p>
    <w:p w:rsidR="004336A0" w:rsidRPr="004336A0" w:rsidRDefault="004336A0" w:rsidP="004336A0">
      <w:pPr>
        <w:rPr>
          <w:sz w:val="24"/>
          <w:szCs w:val="24"/>
        </w:rPr>
        <w:sectPr w:rsidR="004336A0" w:rsidRPr="004336A0">
          <w:pgSz w:w="16838" w:h="11906" w:orient="landscape"/>
          <w:pgMar w:top="851" w:right="851" w:bottom="1418" w:left="1134" w:header="709" w:footer="709" w:gutter="0"/>
          <w:cols w:space="720"/>
        </w:sectPr>
      </w:pP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Приложение № 3</w:t>
      </w:r>
    </w:p>
    <w:p w:rsidR="004336A0" w:rsidRPr="004336A0" w:rsidRDefault="004336A0" w:rsidP="004336A0">
      <w:pPr>
        <w:jc w:val="right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                                                                         к Положению </w:t>
      </w: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tabs>
          <w:tab w:val="left" w:pos="3765"/>
        </w:tabs>
        <w:jc w:val="center"/>
        <w:rPr>
          <w:b/>
          <w:sz w:val="24"/>
          <w:szCs w:val="24"/>
        </w:rPr>
      </w:pPr>
      <w:r w:rsidRPr="004336A0">
        <w:rPr>
          <w:b/>
          <w:sz w:val="24"/>
          <w:szCs w:val="24"/>
        </w:rPr>
        <w:t>АКТ</w:t>
      </w:r>
    </w:p>
    <w:p w:rsidR="004336A0" w:rsidRPr="004336A0" w:rsidRDefault="004336A0" w:rsidP="004336A0">
      <w:pPr>
        <w:tabs>
          <w:tab w:val="left" w:pos="3765"/>
        </w:tabs>
        <w:jc w:val="center"/>
        <w:rPr>
          <w:sz w:val="24"/>
          <w:szCs w:val="24"/>
        </w:rPr>
      </w:pPr>
      <w:r w:rsidRPr="004336A0">
        <w:rPr>
          <w:sz w:val="24"/>
          <w:szCs w:val="24"/>
        </w:rPr>
        <w:t>О ПРИЗНАНИИ ЗЕЛЕНЫХ НАСАЖДЕНИЙ ПОДЛЕЖАЩИМИ ВЫРУБКЕ</w:t>
      </w:r>
    </w:p>
    <w:p w:rsidR="004336A0" w:rsidRPr="004336A0" w:rsidRDefault="004336A0" w:rsidP="004336A0">
      <w:pPr>
        <w:tabs>
          <w:tab w:val="left" w:pos="3765"/>
        </w:tabs>
        <w:jc w:val="center"/>
        <w:rPr>
          <w:sz w:val="24"/>
          <w:szCs w:val="24"/>
        </w:rPr>
      </w:pPr>
    </w:p>
    <w:p w:rsidR="004336A0" w:rsidRPr="004336A0" w:rsidRDefault="007C28CE" w:rsidP="004336A0">
      <w:pPr>
        <w:tabs>
          <w:tab w:val="left" w:pos="376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Карымское</w:t>
      </w:r>
      <w:proofErr w:type="spellEnd"/>
      <w:r w:rsidR="004C1A11">
        <w:rPr>
          <w:sz w:val="24"/>
          <w:szCs w:val="24"/>
        </w:rPr>
        <w:t xml:space="preserve"> сельское поселение                                      </w:t>
      </w:r>
      <w:r w:rsidR="004336A0" w:rsidRPr="004336A0">
        <w:rPr>
          <w:sz w:val="24"/>
          <w:szCs w:val="24"/>
        </w:rPr>
        <w:t xml:space="preserve"> «_____»_________ _______г.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Комиссия в составе: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1._________________________________________________________________</w:t>
      </w:r>
    </w:p>
    <w:p w:rsidR="004336A0" w:rsidRPr="004336A0" w:rsidRDefault="004336A0" w:rsidP="004336A0">
      <w:pPr>
        <w:tabs>
          <w:tab w:val="left" w:pos="3765"/>
        </w:tabs>
        <w:jc w:val="center"/>
        <w:rPr>
          <w:sz w:val="24"/>
          <w:szCs w:val="24"/>
        </w:rPr>
      </w:pPr>
      <w:r w:rsidRPr="004336A0">
        <w:rPr>
          <w:sz w:val="24"/>
          <w:szCs w:val="24"/>
        </w:rPr>
        <w:t>( Ф. И. О., должность)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2.________________________________________________________________</w:t>
      </w:r>
    </w:p>
    <w:p w:rsidR="004336A0" w:rsidRPr="004336A0" w:rsidRDefault="004336A0" w:rsidP="004336A0">
      <w:pPr>
        <w:tabs>
          <w:tab w:val="left" w:pos="3765"/>
        </w:tabs>
        <w:jc w:val="center"/>
        <w:rPr>
          <w:sz w:val="24"/>
          <w:szCs w:val="24"/>
        </w:rPr>
      </w:pPr>
      <w:r w:rsidRPr="004336A0">
        <w:rPr>
          <w:sz w:val="24"/>
          <w:szCs w:val="24"/>
        </w:rPr>
        <w:t>( Ф. И. О., должность)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3._________________________________________________________________</w:t>
      </w:r>
    </w:p>
    <w:p w:rsidR="004336A0" w:rsidRPr="004336A0" w:rsidRDefault="004336A0" w:rsidP="004336A0">
      <w:pPr>
        <w:tabs>
          <w:tab w:val="left" w:pos="3765"/>
        </w:tabs>
        <w:jc w:val="center"/>
        <w:rPr>
          <w:sz w:val="24"/>
          <w:szCs w:val="24"/>
        </w:rPr>
      </w:pPr>
      <w:r w:rsidRPr="004336A0">
        <w:rPr>
          <w:sz w:val="24"/>
          <w:szCs w:val="24"/>
        </w:rPr>
        <w:t>( Ф. И. О., должность)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провела обследование зеленых насаждений.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Результатами обследования установлено: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Члены комиссии:</w:t>
      </w:r>
    </w:p>
    <w:p w:rsidR="004336A0" w:rsidRPr="004336A0" w:rsidRDefault="004336A0" w:rsidP="004336A0">
      <w:pPr>
        <w:tabs>
          <w:tab w:val="left" w:pos="3765"/>
        </w:tabs>
        <w:rPr>
          <w:sz w:val="24"/>
          <w:szCs w:val="24"/>
        </w:rPr>
      </w:pPr>
    </w:p>
    <w:p w:rsidR="004336A0" w:rsidRPr="004336A0" w:rsidRDefault="004336A0" w:rsidP="004336A0">
      <w:pPr>
        <w:numPr>
          <w:ilvl w:val="0"/>
          <w:numId w:val="40"/>
        </w:num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________________________  _______________________</w:t>
      </w:r>
    </w:p>
    <w:p w:rsidR="004336A0" w:rsidRPr="004336A0" w:rsidRDefault="004336A0" w:rsidP="004336A0">
      <w:pPr>
        <w:tabs>
          <w:tab w:val="center" w:pos="4998"/>
        </w:tabs>
        <w:ind w:left="360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(подпись)</w:t>
      </w:r>
      <w:r w:rsidRPr="004336A0">
        <w:rPr>
          <w:sz w:val="24"/>
          <w:szCs w:val="24"/>
        </w:rPr>
        <w:tab/>
        <w:t xml:space="preserve">                                 (Ф. И. О.)</w:t>
      </w:r>
    </w:p>
    <w:p w:rsidR="004336A0" w:rsidRPr="004336A0" w:rsidRDefault="004336A0" w:rsidP="004336A0">
      <w:pPr>
        <w:numPr>
          <w:ilvl w:val="0"/>
          <w:numId w:val="40"/>
        </w:num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________________________  _______________________</w:t>
      </w:r>
    </w:p>
    <w:p w:rsidR="004336A0" w:rsidRPr="004336A0" w:rsidRDefault="004336A0" w:rsidP="004336A0">
      <w:pPr>
        <w:tabs>
          <w:tab w:val="center" w:pos="4998"/>
        </w:tabs>
        <w:ind w:left="360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(подпись)</w:t>
      </w:r>
      <w:r w:rsidRPr="004336A0">
        <w:rPr>
          <w:sz w:val="24"/>
          <w:szCs w:val="24"/>
        </w:rPr>
        <w:tab/>
        <w:t xml:space="preserve">                                 (Ф. И. О.)</w:t>
      </w:r>
    </w:p>
    <w:p w:rsidR="004336A0" w:rsidRPr="004336A0" w:rsidRDefault="004336A0" w:rsidP="004336A0">
      <w:pPr>
        <w:numPr>
          <w:ilvl w:val="0"/>
          <w:numId w:val="40"/>
        </w:numPr>
        <w:tabs>
          <w:tab w:val="left" w:pos="3765"/>
        </w:tabs>
        <w:rPr>
          <w:sz w:val="24"/>
          <w:szCs w:val="24"/>
        </w:rPr>
      </w:pPr>
      <w:r w:rsidRPr="004336A0">
        <w:rPr>
          <w:sz w:val="24"/>
          <w:szCs w:val="24"/>
        </w:rPr>
        <w:t>________________________  _______________________</w:t>
      </w:r>
    </w:p>
    <w:p w:rsidR="004336A0" w:rsidRPr="004336A0" w:rsidRDefault="004336A0" w:rsidP="004336A0">
      <w:pPr>
        <w:tabs>
          <w:tab w:val="center" w:pos="4998"/>
        </w:tabs>
        <w:ind w:left="360"/>
        <w:rPr>
          <w:sz w:val="24"/>
          <w:szCs w:val="24"/>
        </w:rPr>
      </w:pPr>
      <w:r w:rsidRPr="004336A0">
        <w:rPr>
          <w:sz w:val="24"/>
          <w:szCs w:val="24"/>
        </w:rPr>
        <w:t xml:space="preserve">                     (подпись)</w:t>
      </w:r>
      <w:r w:rsidRPr="004336A0">
        <w:rPr>
          <w:sz w:val="24"/>
          <w:szCs w:val="24"/>
        </w:rPr>
        <w:tab/>
        <w:t xml:space="preserve">                                 (Ф. И. О.)</w:t>
      </w:r>
    </w:p>
    <w:p w:rsidR="004336A0" w:rsidRPr="004336A0" w:rsidRDefault="004336A0" w:rsidP="004336A0">
      <w:pPr>
        <w:rPr>
          <w:sz w:val="24"/>
          <w:szCs w:val="24"/>
        </w:rPr>
      </w:pPr>
    </w:p>
    <w:p w:rsidR="004336A0" w:rsidRPr="004336A0" w:rsidRDefault="004336A0" w:rsidP="004336A0">
      <w:pPr>
        <w:rPr>
          <w:sz w:val="24"/>
          <w:szCs w:val="24"/>
        </w:rPr>
      </w:pPr>
    </w:p>
    <w:p w:rsidR="00F758C8" w:rsidRPr="004336A0" w:rsidRDefault="00F758C8" w:rsidP="00823063">
      <w:pPr>
        <w:rPr>
          <w:sz w:val="24"/>
          <w:szCs w:val="24"/>
        </w:rPr>
      </w:pPr>
    </w:p>
    <w:p w:rsidR="00F758C8" w:rsidRPr="004336A0" w:rsidRDefault="00F758C8" w:rsidP="00823063">
      <w:pPr>
        <w:rPr>
          <w:sz w:val="24"/>
          <w:szCs w:val="24"/>
        </w:rPr>
      </w:pPr>
    </w:p>
    <w:p w:rsidR="00F758C8" w:rsidRPr="004336A0" w:rsidRDefault="00F758C8" w:rsidP="00823063">
      <w:pPr>
        <w:rPr>
          <w:sz w:val="24"/>
          <w:szCs w:val="24"/>
        </w:rPr>
      </w:pPr>
    </w:p>
    <w:p w:rsidR="00F758C8" w:rsidRPr="004336A0" w:rsidRDefault="00F758C8" w:rsidP="00823063">
      <w:pPr>
        <w:rPr>
          <w:sz w:val="24"/>
          <w:szCs w:val="24"/>
        </w:rPr>
      </w:pPr>
    </w:p>
    <w:p w:rsidR="00666178" w:rsidRDefault="00666178" w:rsidP="004C1A11">
      <w:pPr>
        <w:rPr>
          <w:sz w:val="24"/>
          <w:szCs w:val="24"/>
        </w:rPr>
      </w:pPr>
    </w:p>
    <w:sectPr w:rsidR="00666178" w:rsidSect="00B64B04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22E"/>
    <w:multiLevelType w:val="hybridMultilevel"/>
    <w:tmpl w:val="071E6B90"/>
    <w:lvl w:ilvl="0" w:tplc="A5E259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6E2747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1219"/>
    <w:multiLevelType w:val="hybridMultilevel"/>
    <w:tmpl w:val="7338903A"/>
    <w:lvl w:ilvl="0" w:tplc="7F4871DC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7063105"/>
    <w:multiLevelType w:val="hybridMultilevel"/>
    <w:tmpl w:val="317CBC30"/>
    <w:lvl w:ilvl="0" w:tplc="0FD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3A2786E">
      <w:numFmt w:val="none"/>
      <w:lvlText w:val=""/>
      <w:lvlJc w:val="left"/>
      <w:pPr>
        <w:tabs>
          <w:tab w:val="num" w:pos="360"/>
        </w:tabs>
      </w:pPr>
    </w:lvl>
    <w:lvl w:ilvl="2" w:tplc="8CBC723A">
      <w:numFmt w:val="none"/>
      <w:lvlText w:val=""/>
      <w:lvlJc w:val="left"/>
      <w:pPr>
        <w:tabs>
          <w:tab w:val="num" w:pos="360"/>
        </w:tabs>
      </w:pPr>
    </w:lvl>
    <w:lvl w:ilvl="3" w:tplc="AB88F5F6">
      <w:numFmt w:val="none"/>
      <w:lvlText w:val=""/>
      <w:lvlJc w:val="left"/>
      <w:pPr>
        <w:tabs>
          <w:tab w:val="num" w:pos="360"/>
        </w:tabs>
      </w:pPr>
    </w:lvl>
    <w:lvl w:ilvl="4" w:tplc="8398D3EA">
      <w:numFmt w:val="none"/>
      <w:lvlText w:val=""/>
      <w:lvlJc w:val="left"/>
      <w:pPr>
        <w:tabs>
          <w:tab w:val="num" w:pos="360"/>
        </w:tabs>
      </w:pPr>
    </w:lvl>
    <w:lvl w:ilvl="5" w:tplc="612C2B80">
      <w:numFmt w:val="none"/>
      <w:lvlText w:val=""/>
      <w:lvlJc w:val="left"/>
      <w:pPr>
        <w:tabs>
          <w:tab w:val="num" w:pos="360"/>
        </w:tabs>
      </w:pPr>
    </w:lvl>
    <w:lvl w:ilvl="6" w:tplc="5420A42A">
      <w:numFmt w:val="none"/>
      <w:lvlText w:val=""/>
      <w:lvlJc w:val="left"/>
      <w:pPr>
        <w:tabs>
          <w:tab w:val="num" w:pos="360"/>
        </w:tabs>
      </w:pPr>
    </w:lvl>
    <w:lvl w:ilvl="7" w:tplc="861437B4">
      <w:numFmt w:val="none"/>
      <w:lvlText w:val=""/>
      <w:lvlJc w:val="left"/>
      <w:pPr>
        <w:tabs>
          <w:tab w:val="num" w:pos="360"/>
        </w:tabs>
      </w:pPr>
    </w:lvl>
    <w:lvl w:ilvl="8" w:tplc="8508F0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A30DE0"/>
    <w:multiLevelType w:val="hybridMultilevel"/>
    <w:tmpl w:val="1550D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4F3DE3"/>
    <w:multiLevelType w:val="singleLevel"/>
    <w:tmpl w:val="C8B2E9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C7E3CDF"/>
    <w:multiLevelType w:val="hybridMultilevel"/>
    <w:tmpl w:val="FAA8B2FA"/>
    <w:lvl w:ilvl="0" w:tplc="E974C3B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E130864"/>
    <w:multiLevelType w:val="hybridMultilevel"/>
    <w:tmpl w:val="3984EF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E572D08"/>
    <w:multiLevelType w:val="hybridMultilevel"/>
    <w:tmpl w:val="6A70E7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0BE441D"/>
    <w:multiLevelType w:val="hybridMultilevel"/>
    <w:tmpl w:val="BC465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B4F5E"/>
    <w:multiLevelType w:val="hybridMultilevel"/>
    <w:tmpl w:val="14B241A6"/>
    <w:lvl w:ilvl="0" w:tplc="AB9CF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8D23EBD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23363B"/>
    <w:multiLevelType w:val="hybridMultilevel"/>
    <w:tmpl w:val="798E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514AE"/>
    <w:multiLevelType w:val="hybridMultilevel"/>
    <w:tmpl w:val="1C16E04E"/>
    <w:lvl w:ilvl="0" w:tplc="30EC266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36A21FA6"/>
    <w:multiLevelType w:val="hybridMultilevel"/>
    <w:tmpl w:val="D27ED4E2"/>
    <w:lvl w:ilvl="0" w:tplc="A95E1AC8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7">
    <w:nsid w:val="382F2C08"/>
    <w:multiLevelType w:val="hybridMultilevel"/>
    <w:tmpl w:val="C9F2D55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9F7093F"/>
    <w:multiLevelType w:val="hybridMultilevel"/>
    <w:tmpl w:val="BC4A07E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3D31436A"/>
    <w:multiLevelType w:val="hybridMultilevel"/>
    <w:tmpl w:val="947496D0"/>
    <w:lvl w:ilvl="0" w:tplc="BFF012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154084A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55D77"/>
    <w:multiLevelType w:val="hybridMultilevel"/>
    <w:tmpl w:val="A6F0C34A"/>
    <w:lvl w:ilvl="0" w:tplc="8F9AB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4B2ED4"/>
    <w:multiLevelType w:val="singleLevel"/>
    <w:tmpl w:val="6BCE3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42E26"/>
    <w:multiLevelType w:val="hybridMultilevel"/>
    <w:tmpl w:val="6C823B26"/>
    <w:lvl w:ilvl="0" w:tplc="6F78B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9586D1D"/>
    <w:multiLevelType w:val="hybridMultilevel"/>
    <w:tmpl w:val="F17A5BE0"/>
    <w:lvl w:ilvl="0" w:tplc="A8C057D2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311E970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F0BF8"/>
    <w:multiLevelType w:val="hybridMultilevel"/>
    <w:tmpl w:val="173CB9AA"/>
    <w:lvl w:ilvl="0" w:tplc="FD8C8C9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BEC5CF8"/>
    <w:multiLevelType w:val="hybridMultilevel"/>
    <w:tmpl w:val="5476A180"/>
    <w:lvl w:ilvl="0" w:tplc="5CDCF4F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8">
    <w:nsid w:val="4D823261"/>
    <w:multiLevelType w:val="hybridMultilevel"/>
    <w:tmpl w:val="0398284E"/>
    <w:lvl w:ilvl="0" w:tplc="0194C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E29C0"/>
    <w:multiLevelType w:val="hybridMultilevel"/>
    <w:tmpl w:val="C234CAAA"/>
    <w:lvl w:ilvl="0" w:tplc="03DA428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1">
    <w:nsid w:val="544405B1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7923557"/>
    <w:multiLevelType w:val="singleLevel"/>
    <w:tmpl w:val="840661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37C6F"/>
    <w:multiLevelType w:val="multilevel"/>
    <w:tmpl w:val="EF5E9F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5">
    <w:nsid w:val="690944FE"/>
    <w:multiLevelType w:val="singleLevel"/>
    <w:tmpl w:val="0A9C74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7">
    <w:nsid w:val="6E12701F"/>
    <w:multiLevelType w:val="hybridMultilevel"/>
    <w:tmpl w:val="6E60B756"/>
    <w:lvl w:ilvl="0" w:tplc="B288B80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8">
    <w:nsid w:val="78466F84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62CCA"/>
    <w:multiLevelType w:val="hybridMultilevel"/>
    <w:tmpl w:val="D904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5"/>
  </w:num>
  <w:num w:numId="2">
    <w:abstractNumId w:val="22"/>
  </w:num>
  <w:num w:numId="3">
    <w:abstractNumId w:val="35"/>
  </w:num>
  <w:num w:numId="4">
    <w:abstractNumId w:val="32"/>
  </w:num>
  <w:num w:numId="5">
    <w:abstractNumId w:val="21"/>
  </w:num>
  <w:num w:numId="6">
    <w:abstractNumId w:val="26"/>
  </w:num>
  <w:num w:numId="7">
    <w:abstractNumId w:val="10"/>
  </w:num>
  <w:num w:numId="8">
    <w:abstractNumId w:val="24"/>
  </w:num>
  <w:num w:numId="9">
    <w:abstractNumId w:val="18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23"/>
  </w:num>
  <w:num w:numId="16">
    <w:abstractNumId w:val="3"/>
  </w:num>
  <w:num w:numId="17">
    <w:abstractNumId w:val="7"/>
  </w:num>
  <w:num w:numId="18">
    <w:abstractNumId w:val="14"/>
  </w:num>
  <w:num w:numId="19">
    <w:abstractNumId w:val="39"/>
  </w:num>
  <w:num w:numId="20">
    <w:abstractNumId w:val="38"/>
  </w:num>
  <w:num w:numId="21">
    <w:abstractNumId w:val="20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12"/>
  </w:num>
  <w:num w:numId="27">
    <w:abstractNumId w:val="27"/>
  </w:num>
  <w:num w:numId="28">
    <w:abstractNumId w:val="36"/>
  </w:num>
  <w:num w:numId="29">
    <w:abstractNumId w:val="37"/>
  </w:num>
  <w:num w:numId="30">
    <w:abstractNumId w:val="11"/>
  </w:num>
  <w:num w:numId="31">
    <w:abstractNumId w:val="30"/>
  </w:num>
  <w:num w:numId="32">
    <w:abstractNumId w:val="16"/>
  </w:num>
  <w:num w:numId="33">
    <w:abstractNumId w:val="13"/>
  </w:num>
  <w:num w:numId="34">
    <w:abstractNumId w:val="31"/>
  </w:num>
  <w:num w:numId="35">
    <w:abstractNumId w:val="1"/>
  </w:num>
  <w:num w:numId="36">
    <w:abstractNumId w:val="6"/>
  </w:num>
  <w:num w:numId="37">
    <w:abstractNumId w:val="29"/>
  </w:num>
  <w:num w:numId="38">
    <w:abstractNumId w:val="3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FF"/>
    <w:rsid w:val="000029F0"/>
    <w:rsid w:val="0002786B"/>
    <w:rsid w:val="00047211"/>
    <w:rsid w:val="00056F17"/>
    <w:rsid w:val="0006358F"/>
    <w:rsid w:val="00066160"/>
    <w:rsid w:val="00076410"/>
    <w:rsid w:val="00076DF5"/>
    <w:rsid w:val="000906B4"/>
    <w:rsid w:val="000B11FB"/>
    <w:rsid w:val="000C68F6"/>
    <w:rsid w:val="000D4C8B"/>
    <w:rsid w:val="000E59F7"/>
    <w:rsid w:val="000F01BE"/>
    <w:rsid w:val="00100ADD"/>
    <w:rsid w:val="001040E5"/>
    <w:rsid w:val="00105DFA"/>
    <w:rsid w:val="00113126"/>
    <w:rsid w:val="00132E88"/>
    <w:rsid w:val="00133CA5"/>
    <w:rsid w:val="00134CA1"/>
    <w:rsid w:val="00156C19"/>
    <w:rsid w:val="00163AA0"/>
    <w:rsid w:val="001832B2"/>
    <w:rsid w:val="0018441D"/>
    <w:rsid w:val="001A4EE3"/>
    <w:rsid w:val="001A5F23"/>
    <w:rsid w:val="001C7ECD"/>
    <w:rsid w:val="001D2409"/>
    <w:rsid w:val="001E62E6"/>
    <w:rsid w:val="002010AD"/>
    <w:rsid w:val="002121A7"/>
    <w:rsid w:val="0022476A"/>
    <w:rsid w:val="00241091"/>
    <w:rsid w:val="00254791"/>
    <w:rsid w:val="002725BF"/>
    <w:rsid w:val="00273051"/>
    <w:rsid w:val="002816E6"/>
    <w:rsid w:val="002852F6"/>
    <w:rsid w:val="00291D79"/>
    <w:rsid w:val="002C0301"/>
    <w:rsid w:val="002C11F8"/>
    <w:rsid w:val="002E3FA2"/>
    <w:rsid w:val="002F0A44"/>
    <w:rsid w:val="002F3F82"/>
    <w:rsid w:val="0030496F"/>
    <w:rsid w:val="003137F1"/>
    <w:rsid w:val="00314F0E"/>
    <w:rsid w:val="0031787B"/>
    <w:rsid w:val="00323C74"/>
    <w:rsid w:val="00344BAF"/>
    <w:rsid w:val="00351CD5"/>
    <w:rsid w:val="00355B0C"/>
    <w:rsid w:val="003735FD"/>
    <w:rsid w:val="00384660"/>
    <w:rsid w:val="00384861"/>
    <w:rsid w:val="00393AE0"/>
    <w:rsid w:val="003A0632"/>
    <w:rsid w:val="003A0D18"/>
    <w:rsid w:val="003A20B1"/>
    <w:rsid w:val="003B39C1"/>
    <w:rsid w:val="003C0621"/>
    <w:rsid w:val="003D4D41"/>
    <w:rsid w:val="003D67C2"/>
    <w:rsid w:val="003D7CD0"/>
    <w:rsid w:val="003E4AEB"/>
    <w:rsid w:val="00400488"/>
    <w:rsid w:val="00421961"/>
    <w:rsid w:val="00427197"/>
    <w:rsid w:val="004336A0"/>
    <w:rsid w:val="004348F0"/>
    <w:rsid w:val="00441687"/>
    <w:rsid w:val="00456C9E"/>
    <w:rsid w:val="0047695F"/>
    <w:rsid w:val="004A288A"/>
    <w:rsid w:val="004C1A11"/>
    <w:rsid w:val="004E3235"/>
    <w:rsid w:val="004E678B"/>
    <w:rsid w:val="004F72B1"/>
    <w:rsid w:val="00500617"/>
    <w:rsid w:val="0050141B"/>
    <w:rsid w:val="005071E5"/>
    <w:rsid w:val="00512E25"/>
    <w:rsid w:val="0053747E"/>
    <w:rsid w:val="0054288C"/>
    <w:rsid w:val="00551F8F"/>
    <w:rsid w:val="00556C64"/>
    <w:rsid w:val="00557CED"/>
    <w:rsid w:val="00562054"/>
    <w:rsid w:val="0056792C"/>
    <w:rsid w:val="00574AC6"/>
    <w:rsid w:val="00576E42"/>
    <w:rsid w:val="00593E5F"/>
    <w:rsid w:val="005A3B2B"/>
    <w:rsid w:val="005A7C40"/>
    <w:rsid w:val="005B28DA"/>
    <w:rsid w:val="005B4537"/>
    <w:rsid w:val="005C7468"/>
    <w:rsid w:val="005D1A3D"/>
    <w:rsid w:val="005E06E5"/>
    <w:rsid w:val="005F29AA"/>
    <w:rsid w:val="006017EF"/>
    <w:rsid w:val="00601D1B"/>
    <w:rsid w:val="006053C3"/>
    <w:rsid w:val="00613DDB"/>
    <w:rsid w:val="006208C8"/>
    <w:rsid w:val="00626BCA"/>
    <w:rsid w:val="00627314"/>
    <w:rsid w:val="00630C2C"/>
    <w:rsid w:val="00634621"/>
    <w:rsid w:val="00636B93"/>
    <w:rsid w:val="00650EFE"/>
    <w:rsid w:val="00666178"/>
    <w:rsid w:val="006725A5"/>
    <w:rsid w:val="006806D9"/>
    <w:rsid w:val="006B1EEA"/>
    <w:rsid w:val="006B2E68"/>
    <w:rsid w:val="006C17BB"/>
    <w:rsid w:val="006C753C"/>
    <w:rsid w:val="00704314"/>
    <w:rsid w:val="00715022"/>
    <w:rsid w:val="0072773B"/>
    <w:rsid w:val="007349A8"/>
    <w:rsid w:val="00777EF0"/>
    <w:rsid w:val="0078340E"/>
    <w:rsid w:val="00792890"/>
    <w:rsid w:val="007A6C22"/>
    <w:rsid w:val="007B2287"/>
    <w:rsid w:val="007C1544"/>
    <w:rsid w:val="007C28CE"/>
    <w:rsid w:val="007C6EAF"/>
    <w:rsid w:val="007D1C42"/>
    <w:rsid w:val="007D2105"/>
    <w:rsid w:val="007D35F1"/>
    <w:rsid w:val="007E0027"/>
    <w:rsid w:val="007E00A5"/>
    <w:rsid w:val="007E3F72"/>
    <w:rsid w:val="007E5A49"/>
    <w:rsid w:val="007E7AFA"/>
    <w:rsid w:val="0080703B"/>
    <w:rsid w:val="00815869"/>
    <w:rsid w:val="00823063"/>
    <w:rsid w:val="008412D6"/>
    <w:rsid w:val="00842661"/>
    <w:rsid w:val="00844388"/>
    <w:rsid w:val="00865506"/>
    <w:rsid w:val="008904F4"/>
    <w:rsid w:val="008A5B4D"/>
    <w:rsid w:val="008B51C0"/>
    <w:rsid w:val="008C1B15"/>
    <w:rsid w:val="008C358C"/>
    <w:rsid w:val="008D6B23"/>
    <w:rsid w:val="008E20E9"/>
    <w:rsid w:val="008E35A5"/>
    <w:rsid w:val="009154C7"/>
    <w:rsid w:val="00947231"/>
    <w:rsid w:val="00955050"/>
    <w:rsid w:val="00960460"/>
    <w:rsid w:val="00986AFC"/>
    <w:rsid w:val="00990C5B"/>
    <w:rsid w:val="009A5AE0"/>
    <w:rsid w:val="009B47B3"/>
    <w:rsid w:val="009C6143"/>
    <w:rsid w:val="009E69F3"/>
    <w:rsid w:val="009E71D4"/>
    <w:rsid w:val="009F685C"/>
    <w:rsid w:val="009F79CE"/>
    <w:rsid w:val="00A024E9"/>
    <w:rsid w:val="00A17174"/>
    <w:rsid w:val="00A20EAA"/>
    <w:rsid w:val="00A2527A"/>
    <w:rsid w:val="00A42EF0"/>
    <w:rsid w:val="00A74E1A"/>
    <w:rsid w:val="00A75E03"/>
    <w:rsid w:val="00A82F76"/>
    <w:rsid w:val="00A86579"/>
    <w:rsid w:val="00A87560"/>
    <w:rsid w:val="00A94302"/>
    <w:rsid w:val="00A9777B"/>
    <w:rsid w:val="00AA25AD"/>
    <w:rsid w:val="00AC065E"/>
    <w:rsid w:val="00B129FF"/>
    <w:rsid w:val="00B31FAC"/>
    <w:rsid w:val="00B53526"/>
    <w:rsid w:val="00B54CBB"/>
    <w:rsid w:val="00B6371C"/>
    <w:rsid w:val="00B64B04"/>
    <w:rsid w:val="00B73464"/>
    <w:rsid w:val="00B7706C"/>
    <w:rsid w:val="00B85654"/>
    <w:rsid w:val="00B862CB"/>
    <w:rsid w:val="00B86A81"/>
    <w:rsid w:val="00B872CD"/>
    <w:rsid w:val="00BB512C"/>
    <w:rsid w:val="00BD3990"/>
    <w:rsid w:val="00BF47DC"/>
    <w:rsid w:val="00BF53B6"/>
    <w:rsid w:val="00BF56D0"/>
    <w:rsid w:val="00C023E1"/>
    <w:rsid w:val="00C1247B"/>
    <w:rsid w:val="00C13A73"/>
    <w:rsid w:val="00C273B4"/>
    <w:rsid w:val="00C33B6E"/>
    <w:rsid w:val="00C42768"/>
    <w:rsid w:val="00C60686"/>
    <w:rsid w:val="00C759DA"/>
    <w:rsid w:val="00C83201"/>
    <w:rsid w:val="00C87EE7"/>
    <w:rsid w:val="00C87EF4"/>
    <w:rsid w:val="00C96593"/>
    <w:rsid w:val="00C97C7F"/>
    <w:rsid w:val="00CA70C0"/>
    <w:rsid w:val="00CA719C"/>
    <w:rsid w:val="00CE4D2F"/>
    <w:rsid w:val="00CE57F1"/>
    <w:rsid w:val="00CE5FF8"/>
    <w:rsid w:val="00CF03E4"/>
    <w:rsid w:val="00CF3EEB"/>
    <w:rsid w:val="00D31C84"/>
    <w:rsid w:val="00D31EF5"/>
    <w:rsid w:val="00D37D39"/>
    <w:rsid w:val="00D414F2"/>
    <w:rsid w:val="00D65A69"/>
    <w:rsid w:val="00D720F9"/>
    <w:rsid w:val="00D724B9"/>
    <w:rsid w:val="00D86057"/>
    <w:rsid w:val="00D9222A"/>
    <w:rsid w:val="00DC0EC5"/>
    <w:rsid w:val="00DC5E9E"/>
    <w:rsid w:val="00DD4DED"/>
    <w:rsid w:val="00DE0CBB"/>
    <w:rsid w:val="00DE7234"/>
    <w:rsid w:val="00DF27F7"/>
    <w:rsid w:val="00DF32C8"/>
    <w:rsid w:val="00E13209"/>
    <w:rsid w:val="00E14E9D"/>
    <w:rsid w:val="00E506ED"/>
    <w:rsid w:val="00E50874"/>
    <w:rsid w:val="00E5763A"/>
    <w:rsid w:val="00E7508F"/>
    <w:rsid w:val="00E85784"/>
    <w:rsid w:val="00E92239"/>
    <w:rsid w:val="00EA3D19"/>
    <w:rsid w:val="00EA48E5"/>
    <w:rsid w:val="00EA70F6"/>
    <w:rsid w:val="00EB752D"/>
    <w:rsid w:val="00EC07F8"/>
    <w:rsid w:val="00EC2C99"/>
    <w:rsid w:val="00EC5634"/>
    <w:rsid w:val="00ED5184"/>
    <w:rsid w:val="00EE43D5"/>
    <w:rsid w:val="00EE50FF"/>
    <w:rsid w:val="00EF42E3"/>
    <w:rsid w:val="00F00914"/>
    <w:rsid w:val="00F030E3"/>
    <w:rsid w:val="00F118A8"/>
    <w:rsid w:val="00F1761A"/>
    <w:rsid w:val="00F226D9"/>
    <w:rsid w:val="00F23786"/>
    <w:rsid w:val="00F44ECF"/>
    <w:rsid w:val="00F476A4"/>
    <w:rsid w:val="00F54F2D"/>
    <w:rsid w:val="00F55AE5"/>
    <w:rsid w:val="00F613B5"/>
    <w:rsid w:val="00F616A3"/>
    <w:rsid w:val="00F758C8"/>
    <w:rsid w:val="00F80959"/>
    <w:rsid w:val="00F9002B"/>
    <w:rsid w:val="00FA159C"/>
    <w:rsid w:val="00FA6323"/>
    <w:rsid w:val="00FB37B0"/>
    <w:rsid w:val="00FB6A1F"/>
    <w:rsid w:val="00FC27DA"/>
    <w:rsid w:val="00FE13D0"/>
    <w:rsid w:val="00FE16D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0">
    <w:name w:val="Body Text 2"/>
    <w:basedOn w:val="a"/>
    <w:rsid w:val="00613DDB"/>
    <w:rPr>
      <w:sz w:val="28"/>
    </w:rPr>
  </w:style>
  <w:style w:type="paragraph" w:styleId="30">
    <w:name w:val="Body Text 3"/>
    <w:basedOn w:val="a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1">
    <w:name w:val="Body Text Indent 3"/>
    <w:basedOn w:val="a"/>
    <w:link w:val="32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styleId="ab">
    <w:name w:val="caption"/>
    <w:basedOn w:val="a"/>
    <w:next w:val="a"/>
    <w:qFormat/>
    <w:rsid w:val="008655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ac">
    <w:name w:val="Balloon Text"/>
    <w:basedOn w:val="a"/>
    <w:link w:val="ad"/>
    <w:rsid w:val="00134C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34CA1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4336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36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336A0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34748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Саша</cp:lastModifiedBy>
  <cp:revision>2</cp:revision>
  <cp:lastPrinted>2016-06-08T02:24:00Z</cp:lastPrinted>
  <dcterms:created xsi:type="dcterms:W3CDTF">2016-06-09T01:43:00Z</dcterms:created>
  <dcterms:modified xsi:type="dcterms:W3CDTF">2016-06-09T01:43:00Z</dcterms:modified>
</cp:coreProperties>
</file>