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2C" w:rsidRPr="00EF65B5" w:rsidRDefault="00676E69" w:rsidP="001D4BAE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04.12</w:t>
      </w:r>
      <w:r w:rsidR="00B93E2C">
        <w:rPr>
          <w:rFonts w:ascii="Arial" w:hAnsi="Arial" w:cs="Arial"/>
          <w:b/>
          <w:color w:val="000000" w:themeColor="text1"/>
          <w:sz w:val="32"/>
          <w:szCs w:val="32"/>
        </w:rPr>
        <w:t>.2020 года</w:t>
      </w:r>
      <w:r>
        <w:rPr>
          <w:rFonts w:ascii="Arial" w:hAnsi="Arial" w:cs="Arial"/>
          <w:b/>
          <w:color w:val="000000" w:themeColor="text1"/>
          <w:sz w:val="32"/>
          <w:szCs w:val="32"/>
        </w:rPr>
        <w:t>№ 23</w:t>
      </w:r>
    </w:p>
    <w:p w:rsidR="00B93E2C" w:rsidRDefault="00B93E2C" w:rsidP="001D4BAE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93E2C" w:rsidRDefault="00B93E2C" w:rsidP="001D4BAE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93E2C" w:rsidRDefault="00B93E2C" w:rsidP="001D4BAE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93E2C" w:rsidRDefault="00B93E2C" w:rsidP="001D4BAE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«КУЙТУНСКИЙ РАЙОН»</w:t>
      </w:r>
    </w:p>
    <w:p w:rsidR="00B93E2C" w:rsidRDefault="00B93E2C" w:rsidP="001D4BAE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B93E2C" w:rsidRDefault="00B93E2C" w:rsidP="001D4BAE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93E2C" w:rsidRDefault="00B93E2C" w:rsidP="001D4BAE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32B7D" w:rsidRPr="00D84655" w:rsidRDefault="00F32B7D" w:rsidP="001D4BAE">
      <w:pPr>
        <w:overflowPunct/>
        <w:autoSpaceDE/>
        <w:autoSpaceDN/>
        <w:adjustRightInd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5136AF" w:rsidRPr="00676E69" w:rsidRDefault="00195DE4" w:rsidP="001D4BAE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ВНЕСТИ ИЗМЕНЕНИЯ В</w:t>
      </w:r>
      <w:r w:rsidR="009D5F4E">
        <w:rPr>
          <w:rFonts w:ascii="Arial" w:hAnsi="Arial" w:cs="Arial"/>
          <w:b/>
          <w:sz w:val="32"/>
          <w:szCs w:val="32"/>
        </w:rPr>
        <w:t xml:space="preserve"> МУНИЦИПАЛЬНУЮ ПОДПРОГРАММУ</w:t>
      </w:r>
      <w:r w:rsidR="00676E69" w:rsidRPr="00676E69">
        <w:rPr>
          <w:rFonts w:ascii="Arial" w:hAnsi="Arial" w:cs="Arial"/>
          <w:b/>
          <w:sz w:val="32"/>
          <w:szCs w:val="32"/>
        </w:rPr>
        <w:t xml:space="preserve"> «МОДЕРНИЗАЦИЯ ЖИЛИЩНО- КОММУНАЛЬНОГО ХОЗЯЙСТВА КАРЫМСКОГ</w:t>
      </w:r>
      <w:r w:rsidR="00676E69">
        <w:rPr>
          <w:rFonts w:ascii="Arial" w:hAnsi="Arial" w:cs="Arial"/>
          <w:b/>
          <w:sz w:val="32"/>
          <w:szCs w:val="32"/>
        </w:rPr>
        <w:t xml:space="preserve">О МУНИЦИПАЛЬНОГО ОБРАЗОВАНИЯ </w:t>
      </w:r>
      <w:r w:rsidR="00676E69" w:rsidRPr="00676E69">
        <w:rPr>
          <w:rFonts w:ascii="Arial" w:hAnsi="Arial" w:cs="Arial"/>
          <w:b/>
          <w:sz w:val="32"/>
          <w:szCs w:val="32"/>
        </w:rPr>
        <w:t>НА ПЕРИОД С 2019 – 2024 ГГ».</w:t>
      </w:r>
    </w:p>
    <w:p w:rsidR="005136AF" w:rsidRPr="00676E69" w:rsidRDefault="005136AF" w:rsidP="001D4BAE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5136AF" w:rsidRPr="00676E69" w:rsidRDefault="005136AF" w:rsidP="001D4BAE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676E69">
        <w:rPr>
          <w:rFonts w:ascii="Arial" w:hAnsi="Arial" w:cs="Arial"/>
          <w:szCs w:val="24"/>
        </w:rPr>
        <w:t xml:space="preserve">В целях улучшения надежности работы объектов теплоснабжения и улучшения условий </w:t>
      </w:r>
      <w:proofErr w:type="spellStart"/>
      <w:r w:rsidRPr="00676E69">
        <w:rPr>
          <w:rFonts w:ascii="Arial" w:hAnsi="Arial" w:cs="Arial"/>
          <w:szCs w:val="24"/>
        </w:rPr>
        <w:t>теплообеспечения</w:t>
      </w:r>
      <w:proofErr w:type="spellEnd"/>
      <w:r w:rsidRPr="00676E69">
        <w:rPr>
          <w:rFonts w:ascii="Arial" w:hAnsi="Arial" w:cs="Arial"/>
          <w:szCs w:val="24"/>
        </w:rPr>
        <w:t xml:space="preserve"> объектов бюджетной сферы на территории Карымского муниципального образования, в соответствии с </w:t>
      </w:r>
      <w:r w:rsidRPr="00676E69">
        <w:rPr>
          <w:rFonts w:ascii="Arial" w:hAnsi="Arial" w:cs="Arial"/>
          <w:bCs/>
          <w:szCs w:val="24"/>
        </w:rPr>
        <w:t xml:space="preserve">Порядком </w:t>
      </w:r>
      <w:r w:rsidRPr="00676E69">
        <w:rPr>
          <w:rFonts w:ascii="Arial" w:hAnsi="Arial" w:cs="Arial"/>
          <w:szCs w:val="24"/>
        </w:rPr>
        <w:t>разработки, реализации и оценки эффективности реализации муниципальных подпрограмм Карымского муниципального образования</w:t>
      </w:r>
      <w:r w:rsidRPr="00676E69">
        <w:rPr>
          <w:rFonts w:ascii="Arial" w:hAnsi="Arial" w:cs="Arial"/>
          <w:color w:val="000000"/>
          <w:szCs w:val="24"/>
        </w:rPr>
        <w:t xml:space="preserve">, </w:t>
      </w:r>
      <w:r w:rsidR="00676E69">
        <w:rPr>
          <w:rFonts w:ascii="Arial" w:hAnsi="Arial" w:cs="Arial"/>
          <w:szCs w:val="24"/>
        </w:rPr>
        <w:t xml:space="preserve">Уставом </w:t>
      </w:r>
      <w:r w:rsidRPr="00676E69">
        <w:rPr>
          <w:rFonts w:ascii="Arial" w:hAnsi="Arial" w:cs="Arial"/>
          <w:szCs w:val="24"/>
        </w:rPr>
        <w:t>Карымского муниципального образо</w:t>
      </w:r>
      <w:r w:rsidR="00676E69">
        <w:rPr>
          <w:rFonts w:ascii="Arial" w:hAnsi="Arial" w:cs="Arial"/>
          <w:szCs w:val="24"/>
        </w:rPr>
        <w:t>вания, администрация Карымского</w:t>
      </w:r>
      <w:r w:rsidRPr="00676E69">
        <w:rPr>
          <w:rFonts w:ascii="Arial" w:hAnsi="Arial" w:cs="Arial"/>
          <w:szCs w:val="24"/>
        </w:rPr>
        <w:t xml:space="preserve"> сельского поселения</w:t>
      </w:r>
    </w:p>
    <w:p w:rsidR="005136AF" w:rsidRPr="00676E69" w:rsidRDefault="005136AF" w:rsidP="001D4BAE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szCs w:val="24"/>
        </w:rPr>
      </w:pPr>
    </w:p>
    <w:p w:rsidR="005136AF" w:rsidRPr="00676E69" w:rsidRDefault="00676E69" w:rsidP="001D4BAE">
      <w:pPr>
        <w:overflowPunct/>
        <w:autoSpaceDE/>
        <w:autoSpaceDN/>
        <w:adjustRightInd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</w:t>
      </w:r>
      <w:r w:rsidR="005136AF" w:rsidRPr="00676E69">
        <w:rPr>
          <w:rFonts w:ascii="Arial" w:hAnsi="Arial" w:cs="Arial"/>
          <w:b/>
          <w:bCs/>
          <w:sz w:val="30"/>
          <w:szCs w:val="30"/>
        </w:rPr>
        <w:t>Т:</w:t>
      </w:r>
    </w:p>
    <w:p w:rsidR="005136AF" w:rsidRPr="00676E69" w:rsidRDefault="005136AF" w:rsidP="001D4BAE">
      <w:pPr>
        <w:overflowPunct/>
        <w:autoSpaceDE/>
        <w:autoSpaceDN/>
        <w:adjustRightInd/>
        <w:ind w:firstLine="709"/>
        <w:jc w:val="center"/>
        <w:rPr>
          <w:rFonts w:ascii="Arial" w:hAnsi="Arial" w:cs="Arial"/>
          <w:bCs/>
          <w:szCs w:val="24"/>
        </w:rPr>
      </w:pPr>
    </w:p>
    <w:p w:rsidR="005136AF" w:rsidRPr="008213B4" w:rsidRDefault="009E179A" w:rsidP="008213B4">
      <w:pPr>
        <w:pStyle w:val="ae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213B4">
        <w:rPr>
          <w:rFonts w:ascii="Arial" w:hAnsi="Arial" w:cs="Arial"/>
          <w:sz w:val="24"/>
          <w:szCs w:val="24"/>
        </w:rPr>
        <w:t>В</w:t>
      </w:r>
      <w:r w:rsidR="005136AF" w:rsidRPr="008213B4">
        <w:rPr>
          <w:rFonts w:ascii="Arial" w:hAnsi="Arial" w:cs="Arial"/>
          <w:sz w:val="24"/>
          <w:szCs w:val="24"/>
        </w:rPr>
        <w:t xml:space="preserve"> прилагаемую муниципальную подпрограмму «Модернизация жилищно-коммунального хозяйства Карымского муниципального образования на период с 2019 – 2024гг.</w:t>
      </w:r>
      <w:r w:rsidR="00195DE4" w:rsidRPr="008213B4">
        <w:rPr>
          <w:rFonts w:ascii="Arial" w:hAnsi="Arial" w:cs="Arial"/>
          <w:sz w:val="24"/>
          <w:szCs w:val="24"/>
        </w:rPr>
        <w:t xml:space="preserve"> от </w:t>
      </w:r>
      <w:r w:rsidR="00195DE4" w:rsidRPr="008213B4">
        <w:rPr>
          <w:rFonts w:ascii="Arial" w:hAnsi="Arial" w:cs="Arial"/>
          <w:sz w:val="24"/>
          <w:szCs w:val="24"/>
        </w:rPr>
        <w:t>19.03.2019 года № 57</w:t>
      </w:r>
      <w:r w:rsidR="005136AF" w:rsidRPr="008213B4">
        <w:rPr>
          <w:rFonts w:ascii="Arial" w:hAnsi="Arial" w:cs="Arial"/>
          <w:sz w:val="24"/>
          <w:szCs w:val="24"/>
        </w:rPr>
        <w:t>»</w:t>
      </w:r>
      <w:r w:rsidRPr="008213B4">
        <w:rPr>
          <w:rFonts w:ascii="Arial" w:hAnsi="Arial" w:cs="Arial"/>
          <w:sz w:val="24"/>
          <w:szCs w:val="24"/>
        </w:rPr>
        <w:t>, внести следующие изменения:</w:t>
      </w:r>
    </w:p>
    <w:p w:rsidR="009E179A" w:rsidRPr="008213B4" w:rsidRDefault="009E179A" w:rsidP="008213B4">
      <w:pPr>
        <w:pStyle w:val="ae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213B4">
        <w:rPr>
          <w:rFonts w:ascii="Arial" w:hAnsi="Arial" w:cs="Arial"/>
          <w:sz w:val="24"/>
          <w:szCs w:val="24"/>
        </w:rPr>
        <w:t xml:space="preserve">- </w:t>
      </w:r>
      <w:r w:rsidRPr="008213B4">
        <w:rPr>
          <w:rFonts w:ascii="Arial" w:hAnsi="Arial" w:cs="Arial"/>
          <w:color w:val="FF0000"/>
          <w:sz w:val="24"/>
          <w:szCs w:val="24"/>
        </w:rPr>
        <w:t xml:space="preserve"> </w:t>
      </w:r>
      <w:r w:rsidRPr="008213B4">
        <w:rPr>
          <w:rFonts w:ascii="Arial" w:hAnsi="Arial" w:cs="Arial"/>
          <w:sz w:val="24"/>
          <w:szCs w:val="24"/>
        </w:rPr>
        <w:t>раздел 1</w:t>
      </w:r>
      <w:r w:rsidR="00E53B98" w:rsidRPr="008213B4">
        <w:rPr>
          <w:rFonts w:ascii="Arial" w:hAnsi="Arial" w:cs="Arial"/>
          <w:sz w:val="24"/>
          <w:szCs w:val="24"/>
        </w:rPr>
        <w:t xml:space="preserve"> пункт 8</w:t>
      </w:r>
      <w:r w:rsidR="003E0451" w:rsidRPr="008213B4">
        <w:rPr>
          <w:rFonts w:ascii="Arial" w:hAnsi="Arial" w:cs="Arial"/>
          <w:sz w:val="24"/>
          <w:szCs w:val="24"/>
        </w:rPr>
        <w:t xml:space="preserve">, </w:t>
      </w:r>
      <w:r w:rsidR="00E53B98" w:rsidRPr="008213B4">
        <w:rPr>
          <w:rFonts w:ascii="Arial" w:hAnsi="Arial" w:cs="Arial"/>
          <w:sz w:val="24"/>
          <w:szCs w:val="24"/>
        </w:rPr>
        <w:t xml:space="preserve">раздел </w:t>
      </w:r>
      <w:r w:rsidR="003E0451" w:rsidRPr="008213B4">
        <w:rPr>
          <w:rFonts w:ascii="Arial" w:hAnsi="Arial" w:cs="Arial"/>
          <w:sz w:val="24"/>
          <w:szCs w:val="24"/>
        </w:rPr>
        <w:t>5</w:t>
      </w:r>
      <w:r w:rsidR="008213B4" w:rsidRPr="008213B4">
        <w:rPr>
          <w:rFonts w:ascii="Arial" w:hAnsi="Arial" w:cs="Arial"/>
          <w:sz w:val="24"/>
          <w:szCs w:val="24"/>
        </w:rPr>
        <w:t xml:space="preserve">, раздел 6 приложение № </w:t>
      </w:r>
      <w:proofErr w:type="gramStart"/>
      <w:r w:rsidR="008213B4" w:rsidRPr="008213B4">
        <w:rPr>
          <w:rFonts w:ascii="Arial" w:hAnsi="Arial" w:cs="Arial"/>
          <w:sz w:val="24"/>
          <w:szCs w:val="24"/>
        </w:rPr>
        <w:t>1,</w:t>
      </w:r>
      <w:r w:rsidRPr="008213B4">
        <w:rPr>
          <w:rFonts w:ascii="Arial" w:hAnsi="Arial" w:cs="Arial"/>
          <w:sz w:val="24"/>
          <w:szCs w:val="24"/>
        </w:rPr>
        <w:t xml:space="preserve"> </w:t>
      </w:r>
      <w:r w:rsidR="003E0451" w:rsidRPr="008213B4">
        <w:rPr>
          <w:rFonts w:ascii="Arial" w:hAnsi="Arial" w:cs="Arial"/>
          <w:sz w:val="24"/>
          <w:szCs w:val="24"/>
        </w:rPr>
        <w:t xml:space="preserve"> </w:t>
      </w:r>
      <w:r w:rsidRPr="008213B4">
        <w:rPr>
          <w:rFonts w:ascii="Arial" w:hAnsi="Arial" w:cs="Arial"/>
          <w:sz w:val="24"/>
          <w:szCs w:val="24"/>
        </w:rPr>
        <w:t>сумм</w:t>
      </w:r>
      <w:r w:rsidR="003E0451" w:rsidRPr="008213B4">
        <w:rPr>
          <w:rFonts w:ascii="Arial" w:hAnsi="Arial" w:cs="Arial"/>
          <w:sz w:val="24"/>
          <w:szCs w:val="24"/>
        </w:rPr>
        <w:t>ы</w:t>
      </w:r>
      <w:proofErr w:type="gramEnd"/>
      <w:r w:rsidR="003E0451" w:rsidRPr="008213B4">
        <w:rPr>
          <w:rFonts w:ascii="Arial" w:hAnsi="Arial" w:cs="Arial"/>
          <w:sz w:val="24"/>
          <w:szCs w:val="24"/>
        </w:rPr>
        <w:t xml:space="preserve"> </w:t>
      </w:r>
      <w:r w:rsidRPr="008213B4">
        <w:rPr>
          <w:rFonts w:ascii="Arial" w:hAnsi="Arial" w:cs="Arial"/>
          <w:sz w:val="24"/>
          <w:szCs w:val="24"/>
        </w:rPr>
        <w:t xml:space="preserve"> н</w:t>
      </w:r>
      <w:r w:rsidRPr="008213B4">
        <w:rPr>
          <w:rFonts w:ascii="Arial" w:hAnsi="Arial" w:cs="Arial"/>
          <w:sz w:val="24"/>
          <w:szCs w:val="24"/>
        </w:rPr>
        <w:t>едостающ</w:t>
      </w:r>
      <w:r w:rsidRPr="008213B4">
        <w:rPr>
          <w:rFonts w:ascii="Arial" w:hAnsi="Arial" w:cs="Arial"/>
          <w:sz w:val="24"/>
          <w:szCs w:val="24"/>
        </w:rPr>
        <w:t>его</w:t>
      </w:r>
      <w:r w:rsidRPr="008213B4">
        <w:rPr>
          <w:rFonts w:ascii="Arial" w:hAnsi="Arial" w:cs="Arial"/>
          <w:sz w:val="24"/>
          <w:szCs w:val="24"/>
        </w:rPr>
        <w:t xml:space="preserve"> общ</w:t>
      </w:r>
      <w:r w:rsidRPr="008213B4">
        <w:rPr>
          <w:rFonts w:ascii="Arial" w:hAnsi="Arial" w:cs="Arial"/>
          <w:sz w:val="24"/>
          <w:szCs w:val="24"/>
        </w:rPr>
        <w:t>его</w:t>
      </w:r>
      <w:r w:rsidRPr="008213B4">
        <w:rPr>
          <w:rFonts w:ascii="Arial" w:hAnsi="Arial" w:cs="Arial"/>
          <w:sz w:val="24"/>
          <w:szCs w:val="24"/>
        </w:rPr>
        <w:t xml:space="preserve"> объем</w:t>
      </w:r>
      <w:r w:rsidRPr="008213B4">
        <w:rPr>
          <w:rFonts w:ascii="Arial" w:hAnsi="Arial" w:cs="Arial"/>
          <w:sz w:val="24"/>
          <w:szCs w:val="24"/>
        </w:rPr>
        <w:t>а</w:t>
      </w:r>
      <w:r w:rsidRPr="008213B4">
        <w:rPr>
          <w:rFonts w:ascii="Arial" w:hAnsi="Arial" w:cs="Arial"/>
          <w:sz w:val="24"/>
          <w:szCs w:val="24"/>
        </w:rPr>
        <w:t xml:space="preserve"> финансирования – </w:t>
      </w:r>
      <w:r w:rsidRPr="008213B4">
        <w:rPr>
          <w:rFonts w:ascii="Arial" w:hAnsi="Arial" w:cs="Arial"/>
          <w:sz w:val="24"/>
          <w:szCs w:val="24"/>
        </w:rPr>
        <w:t xml:space="preserve">4,12 млн. млн. руб., заменить на </w:t>
      </w:r>
      <w:r w:rsidRPr="008213B4">
        <w:rPr>
          <w:rFonts w:ascii="Arial" w:hAnsi="Arial" w:cs="Arial"/>
          <w:sz w:val="24"/>
          <w:szCs w:val="24"/>
        </w:rPr>
        <w:t>3,628 млн. руб.</w:t>
      </w:r>
      <w:r w:rsidR="003E0451" w:rsidRPr="008213B4">
        <w:rPr>
          <w:rFonts w:ascii="Arial" w:hAnsi="Arial" w:cs="Arial"/>
          <w:sz w:val="24"/>
          <w:szCs w:val="24"/>
        </w:rPr>
        <w:t>;</w:t>
      </w:r>
      <w:r w:rsidRPr="008213B4">
        <w:rPr>
          <w:rFonts w:ascii="Arial" w:hAnsi="Arial" w:cs="Arial"/>
          <w:sz w:val="24"/>
          <w:szCs w:val="24"/>
        </w:rPr>
        <w:t xml:space="preserve"> сумму из областного бюджета 4,0 млн. руб., заменить на 3,520 млн. руб.</w:t>
      </w:r>
      <w:r w:rsidR="003E0451" w:rsidRPr="008213B4">
        <w:rPr>
          <w:rFonts w:ascii="Arial" w:hAnsi="Arial" w:cs="Arial"/>
          <w:sz w:val="24"/>
          <w:szCs w:val="24"/>
        </w:rPr>
        <w:t>;</w:t>
      </w:r>
      <w:r w:rsidRPr="008213B4">
        <w:rPr>
          <w:rFonts w:ascii="Arial" w:hAnsi="Arial" w:cs="Arial"/>
          <w:sz w:val="24"/>
          <w:szCs w:val="24"/>
        </w:rPr>
        <w:t xml:space="preserve"> </w:t>
      </w:r>
      <w:r w:rsidRPr="008213B4">
        <w:rPr>
          <w:rFonts w:ascii="Arial" w:hAnsi="Arial" w:cs="Arial"/>
          <w:sz w:val="24"/>
          <w:szCs w:val="24"/>
        </w:rPr>
        <w:t xml:space="preserve">сумму из </w:t>
      </w:r>
      <w:r w:rsidRPr="008213B4">
        <w:rPr>
          <w:rFonts w:ascii="Arial" w:hAnsi="Arial" w:cs="Arial"/>
          <w:sz w:val="24"/>
          <w:szCs w:val="24"/>
        </w:rPr>
        <w:t>местного</w:t>
      </w:r>
      <w:r w:rsidRPr="008213B4">
        <w:rPr>
          <w:rFonts w:ascii="Arial" w:hAnsi="Arial" w:cs="Arial"/>
          <w:sz w:val="24"/>
          <w:szCs w:val="24"/>
        </w:rPr>
        <w:t xml:space="preserve"> бюджета</w:t>
      </w:r>
      <w:r w:rsidRPr="008213B4">
        <w:rPr>
          <w:rFonts w:ascii="Arial" w:hAnsi="Arial" w:cs="Arial"/>
          <w:sz w:val="24"/>
          <w:szCs w:val="24"/>
        </w:rPr>
        <w:t xml:space="preserve"> 0,120 млн. руб., заменить на 0, 108 млн. руб.</w:t>
      </w:r>
    </w:p>
    <w:p w:rsidR="00195DE4" w:rsidRPr="008213B4" w:rsidRDefault="00195DE4" w:rsidP="008213B4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5136AF" w:rsidRPr="00676E69" w:rsidRDefault="00676E69" w:rsidP="008213B4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5136AF" w:rsidRPr="00676E69">
        <w:rPr>
          <w:rFonts w:ascii="Arial" w:hAnsi="Arial" w:cs="Arial"/>
          <w:szCs w:val="24"/>
        </w:rPr>
        <w:t>Главному специалисту по финансам Каратаевой М.А. администрации Карымского муниципальног</w:t>
      </w:r>
      <w:bookmarkStart w:id="0" w:name="_GoBack"/>
      <w:bookmarkEnd w:id="0"/>
      <w:r w:rsidR="005136AF" w:rsidRPr="00676E69">
        <w:rPr>
          <w:rFonts w:ascii="Arial" w:hAnsi="Arial" w:cs="Arial"/>
          <w:szCs w:val="24"/>
        </w:rPr>
        <w:t>о образования предусмотреть финансирование муниципальной подпрограммы в бюджете Карымского муниципального образования   на 2019-2024гг.</w:t>
      </w:r>
    </w:p>
    <w:p w:rsidR="005136AF" w:rsidRPr="00676E69" w:rsidRDefault="00676E69" w:rsidP="008213B4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5136AF" w:rsidRPr="00676E69">
        <w:rPr>
          <w:rFonts w:ascii="Arial" w:hAnsi="Arial" w:cs="Arial"/>
          <w:szCs w:val="24"/>
        </w:rPr>
        <w:t>Настоящее постановление вступает в силу со дня его официального опубликования.</w:t>
      </w:r>
    </w:p>
    <w:p w:rsidR="005136AF" w:rsidRPr="00676E69" w:rsidRDefault="005136AF" w:rsidP="008213B4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 w:val="22"/>
          <w:szCs w:val="22"/>
        </w:rPr>
      </w:pPr>
    </w:p>
    <w:p w:rsidR="005136AF" w:rsidRPr="00676E69" w:rsidRDefault="00676E69" w:rsidP="008213B4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</w:t>
      </w:r>
      <w:r w:rsidR="005136AF" w:rsidRPr="00676E69">
        <w:rPr>
          <w:rFonts w:ascii="Arial" w:hAnsi="Arial" w:cs="Arial"/>
          <w:szCs w:val="24"/>
        </w:rPr>
        <w:t>Ведущему специалисту администрации Карымск</w:t>
      </w:r>
      <w:r>
        <w:rPr>
          <w:rFonts w:ascii="Arial" w:hAnsi="Arial" w:cs="Arial"/>
          <w:szCs w:val="24"/>
        </w:rPr>
        <w:t xml:space="preserve">ого муниципального образования </w:t>
      </w:r>
      <w:r w:rsidR="005136AF" w:rsidRPr="00676E69">
        <w:rPr>
          <w:rFonts w:ascii="Arial" w:hAnsi="Arial" w:cs="Arial"/>
          <w:szCs w:val="24"/>
        </w:rPr>
        <w:t xml:space="preserve">Артемьевой Л.О. опубликовать настоящее постановление в газете «Муниципальный вестник» и разместить на официальном сайте Карымского муниципального образования.  </w:t>
      </w:r>
    </w:p>
    <w:p w:rsidR="005136AF" w:rsidRPr="00676E69" w:rsidRDefault="00676E69" w:rsidP="008213B4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</w:t>
      </w:r>
      <w:r w:rsidR="005136AF" w:rsidRPr="00676E69">
        <w:rPr>
          <w:rFonts w:ascii="Arial" w:hAnsi="Arial" w:cs="Arial"/>
          <w:szCs w:val="24"/>
        </w:rPr>
        <w:t xml:space="preserve">Контроль за исполнением настоящего постановления возложить на главного специалиста ЖКХ и ГО ЧС Корниенко Е.С. </w:t>
      </w:r>
    </w:p>
    <w:p w:rsidR="00DE45B7" w:rsidRPr="00676E69" w:rsidRDefault="00DE45B7" w:rsidP="008213B4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D84655" w:rsidRPr="00676E69" w:rsidRDefault="00D84655" w:rsidP="001D4BAE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2014A5" w:rsidRPr="00676E69" w:rsidRDefault="002014A5" w:rsidP="001D4BAE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676E69">
        <w:rPr>
          <w:rFonts w:ascii="Arial" w:hAnsi="Arial" w:cs="Arial"/>
          <w:szCs w:val="24"/>
        </w:rPr>
        <w:lastRenderedPageBreak/>
        <w:t>Глава Карымского муниципального образования</w:t>
      </w:r>
    </w:p>
    <w:p w:rsidR="002014A5" w:rsidRPr="00676E69" w:rsidRDefault="002014A5" w:rsidP="001D4BAE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proofErr w:type="spellStart"/>
      <w:r w:rsidRPr="00676E69">
        <w:rPr>
          <w:rFonts w:ascii="Arial" w:hAnsi="Arial" w:cs="Arial"/>
          <w:szCs w:val="24"/>
        </w:rPr>
        <w:t>О.И.Тихонова</w:t>
      </w:r>
      <w:proofErr w:type="spellEnd"/>
    </w:p>
    <w:p w:rsidR="005136AF" w:rsidRDefault="005136AF" w:rsidP="001D4BAE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182025" w:rsidRPr="00676E69" w:rsidRDefault="00182025" w:rsidP="001D4BAE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5136AF" w:rsidRPr="00182025" w:rsidRDefault="005136AF" w:rsidP="001D4BAE">
      <w:pPr>
        <w:overflowPunct/>
        <w:autoSpaceDE/>
        <w:autoSpaceDN/>
        <w:adjustRightInd/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182025">
        <w:rPr>
          <w:rFonts w:ascii="Courier New" w:hAnsi="Courier New" w:cs="Courier New"/>
          <w:sz w:val="22"/>
          <w:szCs w:val="22"/>
        </w:rPr>
        <w:t>УТВЕРЖДЕНО</w:t>
      </w:r>
    </w:p>
    <w:p w:rsidR="005136AF" w:rsidRPr="00182025" w:rsidRDefault="005136AF" w:rsidP="001D4BAE">
      <w:pPr>
        <w:overflowPunct/>
        <w:autoSpaceDE/>
        <w:autoSpaceDN/>
        <w:adjustRightInd/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182025">
        <w:rPr>
          <w:rFonts w:ascii="Courier New" w:hAnsi="Courier New" w:cs="Courier New"/>
          <w:sz w:val="22"/>
          <w:szCs w:val="22"/>
        </w:rPr>
        <w:t>по</w:t>
      </w:r>
      <w:r w:rsidR="00182025">
        <w:rPr>
          <w:rFonts w:ascii="Courier New" w:hAnsi="Courier New" w:cs="Courier New"/>
          <w:sz w:val="22"/>
          <w:szCs w:val="22"/>
        </w:rPr>
        <w:t>становлением администрации</w:t>
      </w:r>
    </w:p>
    <w:p w:rsidR="005136AF" w:rsidRPr="00182025" w:rsidRDefault="00182025" w:rsidP="001D4BAE">
      <w:pPr>
        <w:overflowPunct/>
        <w:autoSpaceDE/>
        <w:autoSpaceDN/>
        <w:adjustRightInd/>
        <w:ind w:firstLine="69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Карымского муниципального образования</w:t>
      </w:r>
    </w:p>
    <w:p w:rsidR="005136AF" w:rsidRPr="00182025" w:rsidRDefault="00182025" w:rsidP="001D4BAE">
      <w:pPr>
        <w:overflowPunct/>
        <w:autoSpaceDE/>
        <w:autoSpaceDN/>
        <w:adjustRightInd/>
        <w:ind w:firstLine="69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04.12.2020г. №</w:t>
      </w:r>
      <w:r w:rsidR="005136AF" w:rsidRPr="00182025">
        <w:rPr>
          <w:rFonts w:ascii="Courier New" w:hAnsi="Courier New" w:cs="Courier New"/>
          <w:sz w:val="22"/>
          <w:szCs w:val="22"/>
        </w:rPr>
        <w:t>23</w:t>
      </w:r>
    </w:p>
    <w:p w:rsidR="005136AF" w:rsidRPr="00182025" w:rsidRDefault="005136AF" w:rsidP="001D4BAE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5136AF" w:rsidRPr="00182025" w:rsidRDefault="00182025" w:rsidP="001D4BAE">
      <w:pPr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МУНИЦИПАЛЬНАЯ </w:t>
      </w:r>
      <w:r w:rsidR="005136AF" w:rsidRPr="00182025">
        <w:rPr>
          <w:rFonts w:ascii="Arial" w:hAnsi="Arial" w:cs="Arial"/>
          <w:szCs w:val="24"/>
        </w:rPr>
        <w:t>ПОДПРОГРАММА</w:t>
      </w:r>
    </w:p>
    <w:p w:rsidR="005136AF" w:rsidRPr="00182025" w:rsidRDefault="005136AF" w:rsidP="001D4BAE">
      <w:pPr>
        <w:overflowPunct/>
        <w:autoSpaceDE/>
        <w:autoSpaceDN/>
        <w:adjustRightInd/>
        <w:ind w:firstLine="705"/>
        <w:jc w:val="center"/>
        <w:rPr>
          <w:rFonts w:ascii="Arial" w:hAnsi="Arial" w:cs="Arial"/>
          <w:szCs w:val="24"/>
        </w:rPr>
      </w:pPr>
      <w:r w:rsidRPr="00182025">
        <w:rPr>
          <w:rFonts w:ascii="Arial" w:hAnsi="Arial" w:cs="Arial"/>
          <w:szCs w:val="24"/>
        </w:rPr>
        <w:t xml:space="preserve"> «Модернизация жилищно-коммунального хозяйства Карымск</w:t>
      </w:r>
      <w:r w:rsidR="00182025">
        <w:rPr>
          <w:rFonts w:ascii="Arial" w:hAnsi="Arial" w:cs="Arial"/>
          <w:szCs w:val="24"/>
        </w:rPr>
        <w:t xml:space="preserve">ого муниципального образования </w:t>
      </w:r>
      <w:r w:rsidRPr="00182025">
        <w:rPr>
          <w:rFonts w:ascii="Arial" w:hAnsi="Arial" w:cs="Arial"/>
          <w:szCs w:val="24"/>
        </w:rPr>
        <w:t>на период с 2019 – 2024 гг.».</w:t>
      </w:r>
    </w:p>
    <w:p w:rsidR="005136AF" w:rsidRPr="00182025" w:rsidRDefault="005136AF" w:rsidP="001D4BAE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5136AF" w:rsidRPr="00182025" w:rsidRDefault="00182025" w:rsidP="001D4BAE">
      <w:pPr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1.ПАС</w:t>
      </w:r>
      <w:r w:rsidR="005136AF" w:rsidRPr="00182025">
        <w:rPr>
          <w:rFonts w:ascii="Arial" w:hAnsi="Arial" w:cs="Arial"/>
          <w:szCs w:val="24"/>
        </w:rPr>
        <w:t>П</w:t>
      </w:r>
      <w:r>
        <w:rPr>
          <w:rFonts w:ascii="Arial" w:hAnsi="Arial" w:cs="Arial"/>
          <w:szCs w:val="24"/>
        </w:rPr>
        <w:t>ОР</w:t>
      </w:r>
      <w:r w:rsidR="005136AF" w:rsidRPr="00182025">
        <w:rPr>
          <w:rFonts w:ascii="Arial" w:hAnsi="Arial" w:cs="Arial"/>
          <w:szCs w:val="24"/>
        </w:rPr>
        <w:t>Т</w:t>
      </w:r>
    </w:p>
    <w:p w:rsidR="005136AF" w:rsidRPr="00182025" w:rsidRDefault="005136AF" w:rsidP="001D4BAE">
      <w:pPr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  <w:r w:rsidRPr="00182025">
        <w:rPr>
          <w:rFonts w:ascii="Arial" w:hAnsi="Arial" w:cs="Arial"/>
          <w:szCs w:val="24"/>
        </w:rPr>
        <w:t xml:space="preserve">Муниципальной подпрограммы  </w:t>
      </w:r>
    </w:p>
    <w:p w:rsidR="005136AF" w:rsidRPr="00182025" w:rsidRDefault="005136AF" w:rsidP="001D4BAE">
      <w:pPr>
        <w:overflowPunct/>
        <w:autoSpaceDE/>
        <w:autoSpaceDN/>
        <w:adjustRightInd/>
        <w:ind w:firstLine="705"/>
        <w:jc w:val="center"/>
        <w:rPr>
          <w:rFonts w:ascii="Arial" w:hAnsi="Arial" w:cs="Arial"/>
          <w:szCs w:val="24"/>
        </w:rPr>
      </w:pPr>
      <w:r w:rsidRPr="00182025">
        <w:rPr>
          <w:rFonts w:ascii="Arial" w:hAnsi="Arial" w:cs="Arial"/>
          <w:szCs w:val="24"/>
        </w:rPr>
        <w:t>«Модернизация жилищно-коммунального хозяйства Карымско</w:t>
      </w:r>
      <w:r w:rsidR="00182025">
        <w:rPr>
          <w:rFonts w:ascii="Arial" w:hAnsi="Arial" w:cs="Arial"/>
          <w:szCs w:val="24"/>
        </w:rPr>
        <w:t xml:space="preserve">го муниципального образования </w:t>
      </w:r>
      <w:r w:rsidRPr="00182025">
        <w:rPr>
          <w:rFonts w:ascii="Arial" w:hAnsi="Arial" w:cs="Arial"/>
          <w:szCs w:val="24"/>
        </w:rPr>
        <w:t>на период с 2019 – 2024 гг.».</w:t>
      </w:r>
    </w:p>
    <w:p w:rsidR="005136AF" w:rsidRPr="00182025" w:rsidRDefault="005136AF" w:rsidP="001D4BAE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2065"/>
        <w:gridCol w:w="6667"/>
      </w:tblGrid>
      <w:tr w:rsidR="005136AF" w:rsidRPr="00182025" w:rsidTr="00182025">
        <w:trPr>
          <w:trHeight w:val="147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6AF" w:rsidRPr="00182025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025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36AF" w:rsidRPr="00182025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025">
              <w:rPr>
                <w:rFonts w:ascii="Courier New" w:hAnsi="Courier New" w:cs="Courier New"/>
                <w:sz w:val="22"/>
                <w:szCs w:val="22"/>
              </w:rPr>
              <w:t>Наименование характеристик муниципальной программы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182025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136AF" w:rsidRPr="00182025" w:rsidRDefault="005136AF" w:rsidP="001D4BAE">
            <w:pPr>
              <w:tabs>
                <w:tab w:val="center" w:pos="3506"/>
                <w:tab w:val="right" w:pos="7013"/>
              </w:tabs>
              <w:overflowPunct/>
              <w:rPr>
                <w:rFonts w:ascii="Courier New" w:hAnsi="Courier New" w:cs="Courier New"/>
                <w:sz w:val="22"/>
                <w:szCs w:val="22"/>
              </w:rPr>
            </w:pPr>
            <w:r w:rsidRPr="00182025">
              <w:rPr>
                <w:rFonts w:ascii="Courier New" w:hAnsi="Courier New" w:cs="Courier New"/>
                <w:sz w:val="22"/>
                <w:szCs w:val="22"/>
              </w:rPr>
              <w:t xml:space="preserve">Содержание характеристик муниципальной </w:t>
            </w:r>
            <w:r w:rsidR="00182025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</w:tr>
      <w:tr w:rsidR="005136AF" w:rsidRPr="00182025" w:rsidTr="00182025">
        <w:trPr>
          <w:trHeight w:val="147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F" w:rsidRPr="00182025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02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F" w:rsidRPr="00182025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02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182025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02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5136AF" w:rsidRPr="00182025" w:rsidTr="00182025">
        <w:trPr>
          <w:trHeight w:val="147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F" w:rsidRPr="00182025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025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F" w:rsidRPr="00182025" w:rsidRDefault="005136AF" w:rsidP="001D4BAE">
            <w:pPr>
              <w:overflowPunct/>
              <w:rPr>
                <w:rFonts w:ascii="Courier New" w:hAnsi="Courier New" w:cs="Courier New"/>
                <w:sz w:val="22"/>
                <w:szCs w:val="22"/>
              </w:rPr>
            </w:pPr>
            <w:r w:rsidRPr="00182025">
              <w:rPr>
                <w:rFonts w:ascii="Courier New" w:hAnsi="Courier New" w:cs="Courier New"/>
                <w:sz w:val="22"/>
                <w:szCs w:val="22"/>
              </w:rPr>
              <w:t>Правовое основание разработки муниципальной программы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182025" w:rsidRDefault="005136AF" w:rsidP="001D4BAE">
            <w:pPr>
              <w:overflowPunct/>
              <w:rPr>
                <w:rFonts w:ascii="Courier New" w:hAnsi="Courier New" w:cs="Courier New"/>
                <w:sz w:val="22"/>
                <w:szCs w:val="22"/>
              </w:rPr>
            </w:pPr>
            <w:r w:rsidRPr="00182025">
              <w:rPr>
                <w:rFonts w:ascii="Courier New" w:hAnsi="Courier New" w:cs="Courier New"/>
                <w:sz w:val="22"/>
                <w:szCs w:val="22"/>
              </w:rPr>
              <w:t>Порядок разработки, реализации и оценки эффективности реализации муниципальных программ Карымского муниципального образования</w:t>
            </w:r>
            <w:r w:rsidRPr="00182025">
              <w:rPr>
                <w:rFonts w:ascii="Courier New" w:hAnsi="Courier New" w:cs="Courier New"/>
                <w:color w:val="000000"/>
                <w:sz w:val="22"/>
                <w:szCs w:val="22"/>
              </w:rPr>
              <w:t>, Устав Карымского муниципального образования</w:t>
            </w:r>
          </w:p>
        </w:tc>
      </w:tr>
      <w:tr w:rsidR="005136AF" w:rsidRPr="00182025" w:rsidTr="00182025">
        <w:trPr>
          <w:trHeight w:val="147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F" w:rsidRPr="00182025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025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F" w:rsidRPr="00182025" w:rsidRDefault="005136AF" w:rsidP="001D4BAE">
            <w:pPr>
              <w:overflowPunct/>
              <w:rPr>
                <w:rFonts w:ascii="Courier New" w:hAnsi="Courier New" w:cs="Courier New"/>
                <w:sz w:val="22"/>
                <w:szCs w:val="22"/>
              </w:rPr>
            </w:pPr>
            <w:r w:rsidRPr="00182025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182025" w:rsidRDefault="005136AF" w:rsidP="001D4BAE">
            <w:pPr>
              <w:overflowPunct/>
              <w:rPr>
                <w:rFonts w:ascii="Courier New" w:hAnsi="Courier New" w:cs="Courier New"/>
                <w:sz w:val="22"/>
                <w:szCs w:val="22"/>
              </w:rPr>
            </w:pPr>
            <w:r w:rsidRPr="00182025">
              <w:rPr>
                <w:rFonts w:ascii="Courier New" w:hAnsi="Courier New" w:cs="Courier New"/>
                <w:sz w:val="22"/>
                <w:szCs w:val="22"/>
              </w:rPr>
              <w:t>Администрация Карымск</w:t>
            </w:r>
            <w:r w:rsidR="00182025">
              <w:rPr>
                <w:rFonts w:ascii="Courier New" w:hAnsi="Courier New" w:cs="Courier New"/>
                <w:sz w:val="22"/>
                <w:szCs w:val="22"/>
              </w:rPr>
              <w:t xml:space="preserve">ого муниципального образования </w:t>
            </w:r>
          </w:p>
        </w:tc>
      </w:tr>
      <w:tr w:rsidR="005136AF" w:rsidRPr="00182025" w:rsidTr="00182025">
        <w:trPr>
          <w:trHeight w:val="147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F" w:rsidRPr="00182025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025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F" w:rsidRPr="00182025" w:rsidRDefault="005136AF" w:rsidP="001D4BAE">
            <w:pPr>
              <w:overflowPunct/>
              <w:rPr>
                <w:rFonts w:ascii="Courier New" w:hAnsi="Courier New" w:cs="Courier New"/>
                <w:sz w:val="22"/>
                <w:szCs w:val="22"/>
              </w:rPr>
            </w:pPr>
            <w:r w:rsidRPr="00182025">
              <w:rPr>
                <w:rFonts w:ascii="Courier New" w:hAnsi="Courier New" w:cs="Courier New"/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182025" w:rsidRDefault="005136AF" w:rsidP="001D4BAE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2025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Повышение эффективности и надёжности функционирования объектов теплоснабжения и водоснабжения;</w:t>
            </w:r>
          </w:p>
          <w:p w:rsidR="005136AF" w:rsidRPr="00182025" w:rsidRDefault="005136AF" w:rsidP="001D4BAE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136AF" w:rsidRPr="00182025" w:rsidTr="00182025">
        <w:trPr>
          <w:trHeight w:val="147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F" w:rsidRPr="00182025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025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F" w:rsidRPr="00182025" w:rsidRDefault="005136AF" w:rsidP="001D4BAE">
            <w:pPr>
              <w:overflowPunct/>
              <w:rPr>
                <w:rFonts w:ascii="Courier New" w:hAnsi="Courier New" w:cs="Courier New"/>
                <w:sz w:val="22"/>
                <w:szCs w:val="22"/>
              </w:rPr>
            </w:pPr>
            <w:r w:rsidRPr="00182025">
              <w:rPr>
                <w:rFonts w:ascii="Courier New" w:hAnsi="Courier New" w:cs="Courier New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182025" w:rsidRDefault="005136AF" w:rsidP="001D4BAE">
            <w:pPr>
              <w:overflowPunct/>
              <w:rPr>
                <w:rFonts w:ascii="Courier New" w:hAnsi="Courier New" w:cs="Courier New"/>
                <w:sz w:val="22"/>
                <w:szCs w:val="22"/>
              </w:rPr>
            </w:pPr>
            <w:r w:rsidRPr="00182025">
              <w:rPr>
                <w:rFonts w:ascii="Courier New" w:hAnsi="Courier New" w:cs="Courier New"/>
                <w:sz w:val="22"/>
                <w:szCs w:val="22"/>
              </w:rPr>
              <w:t>-капитальный ремонт котельного и котельно-вспомогательного оборуд</w:t>
            </w:r>
            <w:r w:rsidR="00182025">
              <w:rPr>
                <w:rFonts w:ascii="Courier New" w:hAnsi="Courier New" w:cs="Courier New"/>
                <w:sz w:val="22"/>
                <w:szCs w:val="22"/>
              </w:rPr>
              <w:t xml:space="preserve">ования котельной центральной </w:t>
            </w:r>
            <w:proofErr w:type="spellStart"/>
            <w:r w:rsidR="00182025">
              <w:rPr>
                <w:rFonts w:ascii="Courier New" w:hAnsi="Courier New" w:cs="Courier New"/>
                <w:sz w:val="22"/>
                <w:szCs w:val="22"/>
              </w:rPr>
              <w:t>с.</w:t>
            </w:r>
            <w:r w:rsidRPr="00182025">
              <w:rPr>
                <w:rFonts w:ascii="Courier New" w:hAnsi="Courier New" w:cs="Courier New"/>
                <w:sz w:val="22"/>
                <w:szCs w:val="22"/>
              </w:rPr>
              <w:t>Карымск</w:t>
            </w:r>
            <w:proofErr w:type="spellEnd"/>
            <w:r w:rsidRPr="00182025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5136AF" w:rsidRPr="00182025" w:rsidRDefault="005136AF" w:rsidP="001D4BA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82025">
              <w:rPr>
                <w:rFonts w:ascii="Courier New" w:hAnsi="Courier New" w:cs="Courier New"/>
                <w:sz w:val="22"/>
                <w:szCs w:val="22"/>
              </w:rPr>
              <w:t>-ремонт источников водоснабжения</w:t>
            </w:r>
          </w:p>
          <w:p w:rsidR="005136AF" w:rsidRPr="00182025" w:rsidRDefault="00182025" w:rsidP="001D4BA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="005136AF" w:rsidRPr="00182025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инженерных сетей теплоснабжения;</w:t>
            </w:r>
          </w:p>
        </w:tc>
      </w:tr>
      <w:tr w:rsidR="005136AF" w:rsidRPr="00182025" w:rsidTr="00182025">
        <w:trPr>
          <w:trHeight w:val="147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F" w:rsidRPr="00182025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025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F" w:rsidRPr="00182025" w:rsidRDefault="005136AF" w:rsidP="001D4BAE">
            <w:pPr>
              <w:overflowPunct/>
              <w:rPr>
                <w:rFonts w:ascii="Courier New" w:hAnsi="Courier New" w:cs="Courier New"/>
                <w:sz w:val="22"/>
                <w:szCs w:val="22"/>
              </w:rPr>
            </w:pPr>
            <w:r w:rsidRPr="00182025">
              <w:rPr>
                <w:rFonts w:ascii="Courier New" w:hAnsi="Courier New" w:cs="Courier New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182025" w:rsidRDefault="005136AF" w:rsidP="001D4BAE">
            <w:pPr>
              <w:overflowPunct/>
              <w:rPr>
                <w:rFonts w:ascii="Courier New" w:hAnsi="Courier New" w:cs="Courier New"/>
                <w:sz w:val="22"/>
                <w:szCs w:val="22"/>
              </w:rPr>
            </w:pPr>
            <w:r w:rsidRPr="00182025">
              <w:rPr>
                <w:rFonts w:ascii="Courier New" w:hAnsi="Courier New" w:cs="Courier New"/>
                <w:sz w:val="22"/>
                <w:szCs w:val="22"/>
              </w:rPr>
              <w:t>2019-2024 годы</w:t>
            </w:r>
          </w:p>
        </w:tc>
      </w:tr>
      <w:tr w:rsidR="005136AF" w:rsidRPr="00182025" w:rsidTr="00182025">
        <w:trPr>
          <w:trHeight w:val="147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F" w:rsidRPr="00182025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025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F" w:rsidRPr="00182025" w:rsidRDefault="005136AF" w:rsidP="001D4BAE">
            <w:pPr>
              <w:overflowPunct/>
              <w:rPr>
                <w:rFonts w:ascii="Courier New" w:hAnsi="Courier New" w:cs="Courier New"/>
                <w:sz w:val="22"/>
                <w:szCs w:val="22"/>
              </w:rPr>
            </w:pPr>
            <w:r w:rsidRPr="00182025">
              <w:rPr>
                <w:rFonts w:ascii="Courier New" w:hAnsi="Courier New" w:cs="Courier New"/>
                <w:sz w:val="22"/>
                <w:szCs w:val="22"/>
              </w:rPr>
              <w:t>Объем и источники финансирования муниципальной программы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182025" w:rsidRDefault="005136AF" w:rsidP="001D4BA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82025">
              <w:rPr>
                <w:rFonts w:ascii="Courier New" w:hAnsi="Courier New" w:cs="Courier New"/>
                <w:sz w:val="22"/>
                <w:szCs w:val="22"/>
              </w:rPr>
              <w:t>Недостающий общий объем финансирования – 3,628 млн. руб., из них:</w:t>
            </w:r>
          </w:p>
          <w:p w:rsidR="00182025" w:rsidRDefault="00182025" w:rsidP="001D4BA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Источники:</w:t>
            </w:r>
          </w:p>
          <w:p w:rsidR="005136AF" w:rsidRPr="00182025" w:rsidRDefault="00182025" w:rsidP="001D4BA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Всего 2019г. 2020г. 2021г. 2022г. 2023г 2024г </w:t>
            </w:r>
          </w:p>
          <w:p w:rsidR="005136AF" w:rsidRPr="00182025" w:rsidRDefault="00182025" w:rsidP="001D4BA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5136AF" w:rsidRPr="00182025">
              <w:rPr>
                <w:rFonts w:ascii="Courier New" w:hAnsi="Courier New" w:cs="Courier New"/>
                <w:sz w:val="22"/>
                <w:szCs w:val="22"/>
              </w:rPr>
              <w:t>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з областного бюджета </w:t>
            </w:r>
            <w:r w:rsidR="005136AF" w:rsidRPr="00182025">
              <w:rPr>
                <w:rFonts w:ascii="Courier New" w:hAnsi="Courier New" w:cs="Courier New"/>
                <w:sz w:val="22"/>
                <w:szCs w:val="22"/>
              </w:rPr>
              <w:t>3,520</w:t>
            </w:r>
          </w:p>
          <w:p w:rsidR="005136AF" w:rsidRPr="00182025" w:rsidRDefault="005136AF" w:rsidP="001D4BA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82025">
              <w:rPr>
                <w:rFonts w:ascii="Courier New" w:hAnsi="Courier New" w:cs="Courier New"/>
                <w:sz w:val="22"/>
                <w:szCs w:val="22"/>
              </w:rPr>
              <w:t>(н</w:t>
            </w:r>
            <w:r w:rsidR="00182025">
              <w:rPr>
                <w:rFonts w:ascii="Courier New" w:hAnsi="Courier New" w:cs="Courier New"/>
                <w:sz w:val="22"/>
                <w:szCs w:val="22"/>
              </w:rPr>
              <w:t xml:space="preserve">едостающий) 3,520 </w:t>
            </w:r>
          </w:p>
          <w:p w:rsidR="005136AF" w:rsidRPr="00182025" w:rsidRDefault="00182025" w:rsidP="001D4BA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-из местного бюджета </w:t>
            </w:r>
            <w:r w:rsidR="005136AF" w:rsidRPr="00182025">
              <w:rPr>
                <w:rFonts w:ascii="Courier New" w:hAnsi="Courier New" w:cs="Courier New"/>
                <w:sz w:val="22"/>
                <w:szCs w:val="22"/>
              </w:rPr>
              <w:t>0,108</w:t>
            </w:r>
          </w:p>
          <w:p w:rsidR="005136AF" w:rsidRPr="00182025" w:rsidRDefault="00182025" w:rsidP="001D4BA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Итого 3,628</w:t>
            </w:r>
          </w:p>
        </w:tc>
      </w:tr>
      <w:tr w:rsidR="005136AF" w:rsidRPr="00182025" w:rsidTr="00182025">
        <w:trPr>
          <w:trHeight w:val="3756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F" w:rsidRPr="00182025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025">
              <w:rPr>
                <w:rFonts w:ascii="Courier New" w:hAnsi="Courier New" w:cs="Courier New"/>
                <w:sz w:val="22"/>
                <w:szCs w:val="22"/>
              </w:rPr>
              <w:lastRenderedPageBreak/>
              <w:t>9.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F" w:rsidRPr="00182025" w:rsidRDefault="005136AF" w:rsidP="001D4BAE">
            <w:pPr>
              <w:overflowPunct/>
              <w:rPr>
                <w:rFonts w:ascii="Courier New" w:hAnsi="Courier New" w:cs="Courier New"/>
                <w:sz w:val="22"/>
                <w:szCs w:val="22"/>
              </w:rPr>
            </w:pPr>
            <w:r w:rsidRPr="00182025">
              <w:rPr>
                <w:rFonts w:ascii="Courier New" w:hAnsi="Courier New" w:cs="Courier New"/>
                <w:sz w:val="22"/>
                <w:szCs w:val="22"/>
              </w:rPr>
              <w:t>Ожидаемые результаты реализации муниципальной подпрограммы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182025" w:rsidRDefault="00182025" w:rsidP="001D4BAE">
            <w:pPr>
              <w:overflowPunct/>
              <w:autoSpaceDE/>
              <w:autoSpaceDN/>
              <w:adjustRightInd/>
              <w:ind w:hanging="5440"/>
              <w:contextualSpacing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2019г 2020г 2021г 2022г </w:t>
            </w:r>
            <w:r w:rsidR="005136AF" w:rsidRPr="00182025">
              <w:rPr>
                <w:rFonts w:ascii="Courier New" w:hAnsi="Courier New" w:cs="Courier New"/>
                <w:bCs/>
                <w:sz w:val="22"/>
                <w:szCs w:val="22"/>
              </w:rPr>
              <w:t>2023г 2024г</w:t>
            </w:r>
          </w:p>
          <w:p w:rsidR="005136AF" w:rsidRPr="00182025" w:rsidRDefault="005136AF" w:rsidP="001D4BA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2025">
              <w:rPr>
                <w:rFonts w:ascii="Courier New" w:hAnsi="Courier New" w:cs="Courier New"/>
                <w:color w:val="000000"/>
                <w:sz w:val="22"/>
                <w:szCs w:val="22"/>
              </w:rPr>
              <w:t>1.Износ источников</w:t>
            </w:r>
          </w:p>
          <w:p w:rsidR="005136AF" w:rsidRPr="00182025" w:rsidRDefault="005136AF" w:rsidP="001D4BA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82025">
              <w:rPr>
                <w:rFonts w:ascii="Courier New" w:hAnsi="Courier New" w:cs="Courier New"/>
                <w:color w:val="000000"/>
                <w:sz w:val="22"/>
                <w:szCs w:val="22"/>
              </w:rPr>
              <w:t>теплоснабжения</w:t>
            </w:r>
            <w:r w:rsidR="0018202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82025">
              <w:rPr>
                <w:rFonts w:ascii="Courier New" w:hAnsi="Courier New" w:cs="Courier New"/>
                <w:sz w:val="22"/>
                <w:szCs w:val="22"/>
              </w:rPr>
              <w:t>(%)</w:t>
            </w:r>
            <w:r w:rsidR="0018202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82025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  <w:p w:rsidR="005136AF" w:rsidRPr="00182025" w:rsidRDefault="00182025" w:rsidP="001D4BA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2.Износ инженерных </w:t>
            </w:r>
            <w:r w:rsidR="005136AF" w:rsidRPr="00182025">
              <w:rPr>
                <w:rFonts w:ascii="Courier New" w:hAnsi="Courier New" w:cs="Courier New"/>
                <w:color w:val="000000"/>
                <w:sz w:val="22"/>
                <w:szCs w:val="22"/>
              </w:rPr>
              <w:t>сетей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5136AF" w:rsidRPr="00182025">
              <w:rPr>
                <w:rFonts w:ascii="Courier New" w:hAnsi="Courier New" w:cs="Courier New"/>
                <w:color w:val="000000"/>
                <w:sz w:val="22"/>
                <w:szCs w:val="22"/>
              </w:rPr>
              <w:t>теплоснабжения (%)</w:t>
            </w:r>
          </w:p>
          <w:p w:rsidR="005136AF" w:rsidRPr="00182025" w:rsidRDefault="005136AF" w:rsidP="001D4BA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2025">
              <w:rPr>
                <w:rFonts w:ascii="Courier New" w:hAnsi="Courier New" w:cs="Courier New"/>
                <w:color w:val="000000"/>
                <w:sz w:val="22"/>
                <w:szCs w:val="22"/>
              </w:rPr>
              <w:t>3. Износ источников водоснабжения (%)</w:t>
            </w:r>
          </w:p>
        </w:tc>
      </w:tr>
    </w:tbl>
    <w:p w:rsidR="00182025" w:rsidRDefault="00182025" w:rsidP="001D4BAE">
      <w:pPr>
        <w:keepLines/>
        <w:overflowPunct/>
        <w:ind w:firstLine="709"/>
        <w:jc w:val="both"/>
        <w:rPr>
          <w:rFonts w:ascii="Arial" w:hAnsi="Arial" w:cs="Arial"/>
          <w:bCs/>
          <w:szCs w:val="24"/>
        </w:rPr>
      </w:pPr>
    </w:p>
    <w:p w:rsidR="005136AF" w:rsidRPr="00182025" w:rsidRDefault="005136AF" w:rsidP="001D4BAE">
      <w:pPr>
        <w:keepLines/>
        <w:overflowPunct/>
        <w:ind w:firstLine="709"/>
        <w:jc w:val="center"/>
        <w:rPr>
          <w:rFonts w:ascii="Arial" w:hAnsi="Arial" w:cs="Arial"/>
          <w:szCs w:val="24"/>
        </w:rPr>
      </w:pPr>
      <w:r w:rsidRPr="00182025">
        <w:rPr>
          <w:rFonts w:ascii="Arial" w:hAnsi="Arial" w:cs="Arial"/>
          <w:bCs/>
          <w:szCs w:val="24"/>
        </w:rPr>
        <w:t>Введение</w:t>
      </w:r>
    </w:p>
    <w:p w:rsidR="005136AF" w:rsidRPr="00182025" w:rsidRDefault="005136AF" w:rsidP="001D4BAE">
      <w:pPr>
        <w:overflowPunct/>
        <w:ind w:firstLine="709"/>
        <w:jc w:val="both"/>
        <w:rPr>
          <w:rFonts w:ascii="Arial" w:hAnsi="Arial" w:cs="Arial"/>
          <w:color w:val="000000"/>
          <w:szCs w:val="24"/>
        </w:rPr>
      </w:pPr>
    </w:p>
    <w:p w:rsidR="005136AF" w:rsidRPr="00182025" w:rsidRDefault="005136AF" w:rsidP="001D4BAE">
      <w:pPr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 w:rsidRPr="00182025">
        <w:rPr>
          <w:rFonts w:ascii="Arial" w:hAnsi="Arial" w:cs="Arial"/>
          <w:color w:val="000000"/>
          <w:szCs w:val="24"/>
        </w:rPr>
        <w:t xml:space="preserve">Муниципальная подпрограмма </w:t>
      </w:r>
      <w:r w:rsidRPr="00182025">
        <w:rPr>
          <w:rFonts w:ascii="Arial" w:hAnsi="Arial" w:cs="Arial"/>
          <w:szCs w:val="24"/>
        </w:rPr>
        <w:t>«Модернизация жилищно-коммунального хозяйства Карымского муниципального образования  на  период 2019-2024 годы»</w:t>
      </w:r>
      <w:r w:rsidRPr="00182025">
        <w:rPr>
          <w:rFonts w:ascii="Arial" w:hAnsi="Arial" w:cs="Arial"/>
          <w:color w:val="000000"/>
          <w:szCs w:val="24"/>
        </w:rPr>
        <w:t xml:space="preserve"> (далее - Программа) направлена на обеспечение надёжной и устойчивой работы, снижения сверхнормативного износа всех объектов теплоснабжения и водоснабжения, модернизацию этих объектов путём внедрения </w:t>
      </w:r>
      <w:proofErr w:type="spellStart"/>
      <w:r w:rsidRPr="00182025">
        <w:rPr>
          <w:rFonts w:ascii="Arial" w:hAnsi="Arial" w:cs="Arial"/>
          <w:color w:val="000000"/>
          <w:szCs w:val="24"/>
        </w:rPr>
        <w:t>ресурсо</w:t>
      </w:r>
      <w:proofErr w:type="spellEnd"/>
      <w:r w:rsidRPr="00182025">
        <w:rPr>
          <w:rFonts w:ascii="Arial" w:hAnsi="Arial" w:cs="Arial"/>
          <w:color w:val="000000"/>
          <w:szCs w:val="24"/>
        </w:rPr>
        <w:t xml:space="preserve">-энергосберегающих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комплекса. </w:t>
      </w:r>
    </w:p>
    <w:p w:rsidR="005136AF" w:rsidRPr="00182025" w:rsidRDefault="005136AF" w:rsidP="001D4BAE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5136AF" w:rsidRPr="00182025" w:rsidRDefault="00182025" w:rsidP="001D4BAE">
      <w:pPr>
        <w:overflowPunct/>
        <w:autoSpaceDE/>
        <w:autoSpaceDN/>
        <w:adjustRightInd/>
        <w:ind w:firstLine="709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5136AF" w:rsidRPr="00182025">
        <w:rPr>
          <w:rFonts w:ascii="Arial" w:hAnsi="Arial" w:cs="Arial"/>
          <w:szCs w:val="24"/>
        </w:rPr>
        <w:t>Характеристика текущего состояния сферы реализации</w:t>
      </w:r>
    </w:p>
    <w:p w:rsidR="005136AF" w:rsidRPr="00182025" w:rsidRDefault="005136AF" w:rsidP="001D4BAE">
      <w:pPr>
        <w:overflowPunct/>
        <w:autoSpaceDE/>
        <w:autoSpaceDN/>
        <w:adjustRightInd/>
        <w:ind w:firstLine="709"/>
        <w:jc w:val="center"/>
        <w:rPr>
          <w:rFonts w:ascii="Arial" w:hAnsi="Arial" w:cs="Arial"/>
          <w:szCs w:val="24"/>
        </w:rPr>
      </w:pPr>
      <w:r w:rsidRPr="00182025">
        <w:rPr>
          <w:rFonts w:ascii="Arial" w:hAnsi="Arial" w:cs="Arial"/>
          <w:szCs w:val="24"/>
        </w:rPr>
        <w:t>муниципальной подпрограммы.</w:t>
      </w:r>
    </w:p>
    <w:p w:rsidR="005136AF" w:rsidRPr="00182025" w:rsidRDefault="005136AF" w:rsidP="001D4BAE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5136AF" w:rsidRPr="00182025" w:rsidRDefault="005136AF" w:rsidP="001D4BAE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pacing w:val="-2"/>
          <w:szCs w:val="24"/>
        </w:rPr>
      </w:pPr>
      <w:r w:rsidRPr="00182025">
        <w:rPr>
          <w:rFonts w:ascii="Arial" w:hAnsi="Arial" w:cs="Arial"/>
          <w:szCs w:val="24"/>
        </w:rPr>
        <w:t>Инженерное обустройство населенных пунктов Карымск</w:t>
      </w:r>
      <w:r w:rsidR="00182025">
        <w:rPr>
          <w:rFonts w:ascii="Arial" w:hAnsi="Arial" w:cs="Arial"/>
          <w:szCs w:val="24"/>
        </w:rPr>
        <w:t xml:space="preserve">ого муниципального образования </w:t>
      </w:r>
      <w:r w:rsidRPr="00182025">
        <w:rPr>
          <w:rFonts w:ascii="Arial" w:hAnsi="Arial" w:cs="Arial"/>
          <w:szCs w:val="24"/>
        </w:rPr>
        <w:t xml:space="preserve">низкое. Водопроводом оборудовано 1% жилищного фонда, </w:t>
      </w:r>
      <w:r w:rsidRPr="00182025">
        <w:rPr>
          <w:rFonts w:ascii="Arial" w:hAnsi="Arial" w:cs="Arial"/>
          <w:spacing w:val="-2"/>
          <w:szCs w:val="24"/>
        </w:rPr>
        <w:t xml:space="preserve">централизованным теплоснабжением – 1,25%. </w:t>
      </w:r>
    </w:p>
    <w:p w:rsidR="005136AF" w:rsidRPr="00182025" w:rsidRDefault="005136AF" w:rsidP="001D4BAE">
      <w:pPr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 w:rsidRPr="00182025">
        <w:rPr>
          <w:rFonts w:ascii="Arial" w:hAnsi="Arial" w:cs="Arial"/>
          <w:color w:val="000000"/>
          <w:szCs w:val="24"/>
        </w:rPr>
        <w:t>В настоящее время на территории Карымского муниципально</w:t>
      </w:r>
      <w:r w:rsidR="00182025">
        <w:rPr>
          <w:rFonts w:ascii="Arial" w:hAnsi="Arial" w:cs="Arial"/>
          <w:color w:val="000000"/>
          <w:szCs w:val="24"/>
        </w:rPr>
        <w:t xml:space="preserve">го образования эксплуатируются муниципальные </w:t>
      </w:r>
      <w:r w:rsidRPr="00182025">
        <w:rPr>
          <w:rFonts w:ascii="Arial" w:hAnsi="Arial" w:cs="Arial"/>
          <w:color w:val="000000"/>
          <w:szCs w:val="24"/>
        </w:rPr>
        <w:t xml:space="preserve">объекты и сети инженерной инфраструктуры: </w:t>
      </w:r>
    </w:p>
    <w:p w:rsidR="005136AF" w:rsidRPr="00182025" w:rsidRDefault="005136AF" w:rsidP="001D4BAE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pacing w:val="-2"/>
          <w:szCs w:val="24"/>
        </w:rPr>
      </w:pPr>
      <w:r w:rsidRPr="00182025">
        <w:rPr>
          <w:rFonts w:ascii="Arial" w:hAnsi="Arial" w:cs="Arial"/>
          <w:color w:val="000000"/>
          <w:szCs w:val="24"/>
        </w:rPr>
        <w:t>Теплоисточники – котельная «Центральная»</w:t>
      </w:r>
      <w:r w:rsidRPr="00182025">
        <w:rPr>
          <w:rFonts w:ascii="Arial" w:hAnsi="Arial" w:cs="Arial"/>
          <w:spacing w:val="-2"/>
          <w:szCs w:val="24"/>
        </w:rPr>
        <w:t>, о</w:t>
      </w:r>
      <w:r w:rsidR="00182025">
        <w:rPr>
          <w:rFonts w:ascii="Arial" w:hAnsi="Arial" w:cs="Arial"/>
          <w:spacing w:val="-2"/>
          <w:szCs w:val="24"/>
        </w:rPr>
        <w:t xml:space="preserve">существляющая </w:t>
      </w:r>
      <w:proofErr w:type="spellStart"/>
      <w:r w:rsidR="00182025">
        <w:rPr>
          <w:rFonts w:ascii="Arial" w:hAnsi="Arial" w:cs="Arial"/>
          <w:spacing w:val="-2"/>
          <w:szCs w:val="24"/>
        </w:rPr>
        <w:t>теплообеспечение</w:t>
      </w:r>
      <w:proofErr w:type="spellEnd"/>
      <w:r w:rsidR="00182025">
        <w:rPr>
          <w:rFonts w:ascii="Arial" w:hAnsi="Arial" w:cs="Arial"/>
          <w:spacing w:val="-2"/>
          <w:szCs w:val="24"/>
        </w:rPr>
        <w:t xml:space="preserve"> </w:t>
      </w:r>
      <w:r w:rsidRPr="00182025">
        <w:rPr>
          <w:rFonts w:ascii="Arial" w:hAnsi="Arial" w:cs="Arial"/>
          <w:spacing w:val="-2"/>
          <w:szCs w:val="24"/>
        </w:rPr>
        <w:t xml:space="preserve">бюджетных учреждений </w:t>
      </w:r>
      <w:proofErr w:type="spellStart"/>
      <w:r w:rsidRPr="00182025">
        <w:rPr>
          <w:rFonts w:ascii="Arial" w:hAnsi="Arial" w:cs="Arial"/>
          <w:szCs w:val="24"/>
        </w:rPr>
        <w:t>Карымского</w:t>
      </w:r>
      <w:proofErr w:type="spellEnd"/>
      <w:r w:rsidRPr="00182025">
        <w:rPr>
          <w:rFonts w:ascii="Arial" w:hAnsi="Arial" w:cs="Arial"/>
          <w:spacing w:val="-2"/>
          <w:szCs w:val="24"/>
        </w:rPr>
        <w:t xml:space="preserve"> муниципального образования.</w:t>
      </w:r>
    </w:p>
    <w:p w:rsidR="00182025" w:rsidRDefault="00182025" w:rsidP="001D4BAE">
      <w:pPr>
        <w:overflowPunct/>
        <w:ind w:firstLine="709"/>
        <w:jc w:val="both"/>
        <w:rPr>
          <w:rFonts w:ascii="Arial" w:hAnsi="Arial" w:cs="Arial"/>
          <w:color w:val="000000"/>
          <w:szCs w:val="24"/>
        </w:rPr>
      </w:pPr>
    </w:p>
    <w:p w:rsidR="005136AF" w:rsidRPr="00182025" w:rsidRDefault="005136AF" w:rsidP="001D4BAE">
      <w:pPr>
        <w:overflowPunct/>
        <w:ind w:firstLine="709"/>
        <w:jc w:val="center"/>
        <w:rPr>
          <w:rFonts w:ascii="Arial" w:hAnsi="Arial" w:cs="Arial"/>
          <w:color w:val="000000"/>
          <w:szCs w:val="24"/>
        </w:rPr>
      </w:pPr>
      <w:r w:rsidRPr="00182025">
        <w:rPr>
          <w:rFonts w:ascii="Arial" w:hAnsi="Arial" w:cs="Arial"/>
          <w:color w:val="000000"/>
          <w:szCs w:val="24"/>
        </w:rPr>
        <w:t>Тепловые сети</w:t>
      </w:r>
    </w:p>
    <w:p w:rsidR="005136AF" w:rsidRPr="00182025" w:rsidRDefault="005136AF" w:rsidP="001D4BAE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pacing w:val="-1"/>
          <w:szCs w:val="24"/>
        </w:rPr>
      </w:pPr>
      <w:r w:rsidRPr="00182025">
        <w:rPr>
          <w:rFonts w:ascii="Arial" w:hAnsi="Arial" w:cs="Arial"/>
          <w:szCs w:val="24"/>
        </w:rPr>
        <w:t xml:space="preserve">Протяженность тепловых сетей </w:t>
      </w:r>
      <w:r w:rsidRPr="00182025">
        <w:rPr>
          <w:rFonts w:ascii="Arial" w:hAnsi="Arial" w:cs="Arial"/>
          <w:spacing w:val="-1"/>
          <w:szCs w:val="24"/>
        </w:rPr>
        <w:t>составляет 3210 метров.</w:t>
      </w:r>
    </w:p>
    <w:p w:rsidR="005136AF" w:rsidRPr="00182025" w:rsidRDefault="005136AF" w:rsidP="001D4BAE">
      <w:pPr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 w:rsidRPr="00182025">
        <w:rPr>
          <w:rFonts w:ascii="Arial" w:hAnsi="Arial" w:cs="Arial"/>
          <w:color w:val="000000"/>
          <w:szCs w:val="24"/>
        </w:rPr>
        <w:t>Средний уровень износа 35 %</w:t>
      </w:r>
    </w:p>
    <w:p w:rsidR="005136AF" w:rsidRPr="00182025" w:rsidRDefault="005136AF" w:rsidP="001D4BAE">
      <w:pPr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 w:rsidRPr="00182025">
        <w:rPr>
          <w:rFonts w:ascii="Arial" w:hAnsi="Arial" w:cs="Arial"/>
          <w:color w:val="000000"/>
          <w:szCs w:val="24"/>
        </w:rPr>
        <w:t>Гидросооружения</w:t>
      </w:r>
    </w:p>
    <w:p w:rsidR="005136AF" w:rsidRPr="00182025" w:rsidRDefault="005136AF" w:rsidP="001D4BAE">
      <w:pPr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 w:rsidRPr="00182025">
        <w:rPr>
          <w:rFonts w:ascii="Arial" w:hAnsi="Arial" w:cs="Arial"/>
          <w:color w:val="000000"/>
          <w:szCs w:val="24"/>
        </w:rPr>
        <w:t xml:space="preserve">скважины (водонапорные </w:t>
      </w:r>
      <w:proofErr w:type="gramStart"/>
      <w:r w:rsidRPr="00182025">
        <w:rPr>
          <w:rFonts w:ascii="Arial" w:hAnsi="Arial" w:cs="Arial"/>
          <w:color w:val="000000"/>
          <w:szCs w:val="24"/>
        </w:rPr>
        <w:t>башни)-</w:t>
      </w:r>
      <w:proofErr w:type="gramEnd"/>
      <w:r w:rsidRPr="00182025">
        <w:rPr>
          <w:rFonts w:ascii="Arial" w:hAnsi="Arial" w:cs="Arial"/>
          <w:color w:val="000000"/>
          <w:szCs w:val="24"/>
        </w:rPr>
        <w:t xml:space="preserve"> 8 шт.</w:t>
      </w:r>
    </w:p>
    <w:p w:rsidR="005136AF" w:rsidRPr="00182025" w:rsidRDefault="005136AF" w:rsidP="001D4BAE">
      <w:pPr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 w:rsidRPr="00182025">
        <w:rPr>
          <w:rFonts w:ascii="Arial" w:hAnsi="Arial" w:cs="Arial"/>
          <w:color w:val="000000"/>
          <w:szCs w:val="24"/>
        </w:rPr>
        <w:t>Средний уровень износа- 45 %</w:t>
      </w:r>
    </w:p>
    <w:p w:rsidR="005136AF" w:rsidRPr="00182025" w:rsidRDefault="005136AF" w:rsidP="001D4BAE">
      <w:pPr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 w:rsidRPr="00182025">
        <w:rPr>
          <w:rFonts w:ascii="Arial" w:hAnsi="Arial" w:cs="Arial"/>
          <w:color w:val="000000"/>
          <w:szCs w:val="24"/>
        </w:rPr>
        <w:t>Ежегодное вложение средств в реконструкцию теплоэнергетических объектов и замену тепловых сетей позволит снизить уровень износа основных фондов до величины, при которой количество аварий (по причинам технического состояния) минимально.</w:t>
      </w:r>
    </w:p>
    <w:p w:rsidR="005136AF" w:rsidRPr="00182025" w:rsidRDefault="005136AF" w:rsidP="001D4BAE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5136AF" w:rsidRPr="00182025" w:rsidRDefault="00182025" w:rsidP="001D4BAE">
      <w:pPr>
        <w:overflowPunct/>
        <w:autoSpaceDE/>
        <w:autoSpaceDN/>
        <w:adjustRightInd/>
        <w:ind w:firstLine="709"/>
        <w:jc w:val="center"/>
        <w:rPr>
          <w:rFonts w:ascii="Arial" w:hAnsi="Arial" w:cs="Arial"/>
          <w:position w:val="8"/>
          <w:szCs w:val="24"/>
        </w:rPr>
      </w:pPr>
      <w:r>
        <w:rPr>
          <w:rFonts w:ascii="Arial" w:hAnsi="Arial" w:cs="Arial"/>
          <w:position w:val="8"/>
          <w:szCs w:val="24"/>
        </w:rPr>
        <w:t xml:space="preserve">3.Цель и задачи </w:t>
      </w:r>
      <w:r w:rsidR="005136AF" w:rsidRPr="00182025">
        <w:rPr>
          <w:rFonts w:ascii="Arial" w:hAnsi="Arial" w:cs="Arial"/>
          <w:position w:val="8"/>
          <w:szCs w:val="24"/>
        </w:rPr>
        <w:t>подпрограммы</w:t>
      </w:r>
    </w:p>
    <w:p w:rsidR="005136AF" w:rsidRPr="00182025" w:rsidRDefault="005136AF" w:rsidP="001D4BAE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5136AF" w:rsidRPr="00182025" w:rsidRDefault="00182025" w:rsidP="001D4BAE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 xml:space="preserve">Основной целью </w:t>
      </w:r>
      <w:r w:rsidR="005136AF" w:rsidRPr="00182025">
        <w:rPr>
          <w:rFonts w:ascii="Arial" w:hAnsi="Arial" w:cs="Arial"/>
          <w:szCs w:val="24"/>
          <w:shd w:val="clear" w:color="auto" w:fill="FFFFFF"/>
        </w:rPr>
        <w:t xml:space="preserve">подпрограммы является: </w:t>
      </w:r>
    </w:p>
    <w:p w:rsidR="005136AF" w:rsidRPr="00182025" w:rsidRDefault="00182025" w:rsidP="001D4BAE">
      <w:pPr>
        <w:overflowPunct/>
        <w:autoSpaceDE/>
        <w:autoSpaceDN/>
        <w:adjustRightInd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shd w:val="clear" w:color="auto" w:fill="FFFFFF"/>
        </w:rPr>
        <w:lastRenderedPageBreak/>
        <w:t>-</w:t>
      </w:r>
      <w:r w:rsidR="005136AF" w:rsidRPr="00182025">
        <w:rPr>
          <w:rFonts w:ascii="Arial" w:hAnsi="Arial" w:cs="Arial"/>
          <w:szCs w:val="24"/>
          <w:shd w:val="clear" w:color="auto" w:fill="FFFFFF"/>
        </w:rPr>
        <w:t>повышение эффективности и надёжности функционирования объектов теплоснабжения и водоснабжения;</w:t>
      </w:r>
    </w:p>
    <w:p w:rsidR="005136AF" w:rsidRPr="00182025" w:rsidRDefault="005136AF" w:rsidP="001D4BAE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bdr w:val="none" w:sz="0" w:space="0" w:color="auto" w:frame="1"/>
        </w:rPr>
      </w:pPr>
      <w:r w:rsidRPr="00182025">
        <w:rPr>
          <w:rFonts w:ascii="Arial" w:hAnsi="Arial" w:cs="Arial"/>
          <w:szCs w:val="24"/>
          <w:bdr w:val="none" w:sz="0" w:space="0" w:color="auto" w:frame="1"/>
        </w:rPr>
        <w:t>Основными задачами являются:</w:t>
      </w:r>
    </w:p>
    <w:p w:rsidR="005136AF" w:rsidRPr="00182025" w:rsidRDefault="00182025" w:rsidP="001D4BAE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5136AF" w:rsidRPr="00182025">
        <w:rPr>
          <w:rFonts w:ascii="Arial" w:hAnsi="Arial" w:cs="Arial"/>
          <w:szCs w:val="24"/>
        </w:rPr>
        <w:t xml:space="preserve">ремонт источников теплоснабжения (в том числе капитальный ремонт котельного и котельно-вспомогательного оборудования центральной котельной с. </w:t>
      </w:r>
      <w:proofErr w:type="spellStart"/>
      <w:r w:rsidR="005136AF" w:rsidRPr="00182025">
        <w:rPr>
          <w:rFonts w:ascii="Arial" w:hAnsi="Arial" w:cs="Arial"/>
          <w:szCs w:val="24"/>
        </w:rPr>
        <w:t>Карымск</w:t>
      </w:r>
      <w:proofErr w:type="spellEnd"/>
      <w:r w:rsidR="005136AF" w:rsidRPr="00182025">
        <w:rPr>
          <w:rFonts w:ascii="Arial" w:hAnsi="Arial" w:cs="Arial"/>
          <w:szCs w:val="24"/>
        </w:rPr>
        <w:t>)</w:t>
      </w:r>
    </w:p>
    <w:p w:rsidR="005136AF" w:rsidRPr="00182025" w:rsidRDefault="00182025" w:rsidP="001D4BAE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5136AF" w:rsidRPr="00182025">
        <w:rPr>
          <w:rFonts w:ascii="Arial" w:hAnsi="Arial" w:cs="Arial"/>
          <w:szCs w:val="24"/>
        </w:rPr>
        <w:t>р</w:t>
      </w:r>
      <w:r>
        <w:rPr>
          <w:rFonts w:ascii="Arial" w:hAnsi="Arial" w:cs="Arial"/>
          <w:szCs w:val="24"/>
        </w:rPr>
        <w:t xml:space="preserve">емонт источников водоснабжения </w:t>
      </w:r>
      <w:r w:rsidR="005136AF" w:rsidRPr="00182025">
        <w:rPr>
          <w:rFonts w:ascii="Arial" w:hAnsi="Arial" w:cs="Arial"/>
          <w:szCs w:val="24"/>
        </w:rPr>
        <w:t>(водонапорные башни)</w:t>
      </w:r>
    </w:p>
    <w:p w:rsidR="005136AF" w:rsidRPr="00182025" w:rsidRDefault="005136AF" w:rsidP="001D4BAE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5136AF" w:rsidRPr="00182025" w:rsidRDefault="00182025" w:rsidP="001D4BAE">
      <w:pPr>
        <w:overflowPunct/>
        <w:ind w:firstLine="709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="005136AF" w:rsidRPr="00182025">
        <w:rPr>
          <w:rFonts w:ascii="Arial" w:hAnsi="Arial" w:cs="Arial"/>
          <w:szCs w:val="24"/>
        </w:rPr>
        <w:t>Система мероприятий подпрограммы</w:t>
      </w:r>
    </w:p>
    <w:p w:rsidR="005136AF" w:rsidRPr="00182025" w:rsidRDefault="005136AF" w:rsidP="001D4BAE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5136AF" w:rsidRPr="00182025" w:rsidRDefault="005136AF" w:rsidP="001D4BAE">
      <w:pPr>
        <w:overflowPunct/>
        <w:ind w:firstLine="709"/>
        <w:jc w:val="both"/>
        <w:rPr>
          <w:rFonts w:ascii="Arial" w:hAnsi="Arial" w:cs="Arial"/>
          <w:szCs w:val="24"/>
        </w:rPr>
      </w:pPr>
      <w:r w:rsidRPr="00182025">
        <w:rPr>
          <w:rFonts w:ascii="Arial" w:hAnsi="Arial" w:cs="Arial"/>
          <w:szCs w:val="24"/>
        </w:rPr>
        <w:t xml:space="preserve">Система программных мероприятий представляет собой комплекс взаимоувязанных мер, направленных на решение основной цели и задач программы, согласно </w:t>
      </w:r>
      <w:hyperlink r:id="rId6" w:history="1">
        <w:r w:rsidRPr="00182025">
          <w:rPr>
            <w:rFonts w:ascii="Arial" w:hAnsi="Arial" w:cs="Arial"/>
            <w:szCs w:val="24"/>
          </w:rPr>
          <w:t xml:space="preserve">приложению </w:t>
        </w:r>
      </w:hyperlink>
      <w:r w:rsidRPr="00182025">
        <w:rPr>
          <w:rFonts w:ascii="Arial" w:hAnsi="Arial" w:cs="Arial"/>
          <w:szCs w:val="24"/>
        </w:rPr>
        <w:t>1 к настоящей Программе.</w:t>
      </w:r>
    </w:p>
    <w:p w:rsidR="005136AF" w:rsidRPr="00182025" w:rsidRDefault="005136AF" w:rsidP="001D4BAE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182025">
        <w:rPr>
          <w:rFonts w:ascii="Arial" w:hAnsi="Arial" w:cs="Arial"/>
          <w:szCs w:val="24"/>
        </w:rPr>
        <w:t>Ответственный исполнитель программы в установленные сроки подготавливает бюджетные заявки на ассигнования из бюджета Карымск</w:t>
      </w:r>
      <w:r w:rsidR="00182025">
        <w:rPr>
          <w:rFonts w:ascii="Arial" w:hAnsi="Arial" w:cs="Arial"/>
          <w:szCs w:val="24"/>
        </w:rPr>
        <w:t xml:space="preserve">ого муниципального образования </w:t>
      </w:r>
      <w:r w:rsidRPr="00182025">
        <w:rPr>
          <w:rFonts w:ascii="Arial" w:hAnsi="Arial" w:cs="Arial"/>
          <w:szCs w:val="24"/>
        </w:rPr>
        <w:t xml:space="preserve">для финансирования программы на очередной финансовый год. </w:t>
      </w:r>
    </w:p>
    <w:p w:rsidR="005136AF" w:rsidRPr="00182025" w:rsidRDefault="005136AF" w:rsidP="001D4BAE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182025">
        <w:rPr>
          <w:rFonts w:ascii="Arial" w:hAnsi="Arial" w:cs="Arial"/>
          <w:szCs w:val="24"/>
        </w:rPr>
        <w:t>Ответственным исполнителем программы формируется и утверждается перечень проектов, реализуемых в очередном финансовом году в рамках программных мероприятий. Перечень проектов составляется с учетом целей и задач, и выделенных программных мероприятий, формируемых на очередной финансовый год.</w:t>
      </w:r>
    </w:p>
    <w:p w:rsidR="005136AF" w:rsidRPr="00182025" w:rsidRDefault="005136AF" w:rsidP="001D4BAE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182025">
        <w:rPr>
          <w:rFonts w:ascii="Arial" w:hAnsi="Arial" w:cs="Arial"/>
          <w:szCs w:val="24"/>
        </w:rPr>
        <w:t>Денежные средства, предусмотренные в местном бюджете Карымского муниципального образования на реализацию программы, используются ответственным исполнителем программных мероприятий в соответствии с консолидированной бюджетной заявкой.</w:t>
      </w:r>
    </w:p>
    <w:p w:rsidR="005136AF" w:rsidRPr="00182025" w:rsidRDefault="005136AF" w:rsidP="001D4BAE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182025">
        <w:rPr>
          <w:rFonts w:ascii="Arial" w:hAnsi="Arial" w:cs="Arial"/>
          <w:szCs w:val="24"/>
        </w:rPr>
        <w:t>При сокращении (или увеличении) планового финансирования программы ответственный исполнитель программы корректирует объемы и виды плановых работ на очередной финансовый год путем внесения соответствующих изменений в программу и перечень проектов. При этом разница планового и фактически предусмотренного объема финансирования программы переносится и суммируется с объемом финансирования программы в последующие годы. В случае отсутствия финансирования программных мероприятий, их реализация возможна в последующие годы при внесении соответствующих изменений в программу.</w:t>
      </w:r>
    </w:p>
    <w:p w:rsidR="005136AF" w:rsidRPr="00182025" w:rsidRDefault="005136AF" w:rsidP="001D4BAE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182025">
        <w:rPr>
          <w:rFonts w:ascii="Arial" w:hAnsi="Arial" w:cs="Arial"/>
          <w:szCs w:val="24"/>
        </w:rPr>
        <w:t xml:space="preserve">Реализация программных мероприятий осуществляется посредством исполнения соглашений по результатам конкурса. </w:t>
      </w:r>
    </w:p>
    <w:p w:rsidR="005136AF" w:rsidRPr="00182025" w:rsidRDefault="005136AF" w:rsidP="001D4BAE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5136AF" w:rsidRPr="00182025" w:rsidRDefault="00182025" w:rsidP="001D4BAE">
      <w:pPr>
        <w:overflowPunct/>
        <w:autoSpaceDE/>
        <w:autoSpaceDN/>
        <w:adjustRightInd/>
        <w:ind w:firstLine="709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</w:t>
      </w:r>
      <w:r w:rsidR="005136AF" w:rsidRPr="00182025">
        <w:rPr>
          <w:rFonts w:ascii="Arial" w:hAnsi="Arial" w:cs="Arial"/>
          <w:szCs w:val="24"/>
        </w:rPr>
        <w:t>Объем и источники финансирования муниципальной подпрограммы</w:t>
      </w:r>
    </w:p>
    <w:p w:rsidR="005136AF" w:rsidRPr="00182025" w:rsidRDefault="005136AF" w:rsidP="001D4BAE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5136AF" w:rsidRPr="00182025" w:rsidRDefault="005136AF" w:rsidP="001D4BAE">
      <w:pPr>
        <w:overflowPunct/>
        <w:ind w:firstLine="709"/>
        <w:jc w:val="both"/>
        <w:rPr>
          <w:rFonts w:ascii="Arial" w:hAnsi="Arial" w:cs="Arial"/>
          <w:szCs w:val="24"/>
        </w:rPr>
      </w:pPr>
      <w:r w:rsidRPr="00182025">
        <w:rPr>
          <w:rFonts w:ascii="Arial" w:hAnsi="Arial" w:cs="Arial"/>
          <w:szCs w:val="24"/>
        </w:rPr>
        <w:t>Объемы финансирования мероприятий программы за счет средств бюджета Карымск</w:t>
      </w:r>
      <w:r w:rsidR="00182025">
        <w:rPr>
          <w:rFonts w:ascii="Arial" w:hAnsi="Arial" w:cs="Arial"/>
          <w:szCs w:val="24"/>
        </w:rPr>
        <w:t xml:space="preserve">ого муниципального образования </w:t>
      </w:r>
      <w:r w:rsidRPr="00182025">
        <w:rPr>
          <w:rFonts w:ascii="Arial" w:hAnsi="Arial" w:cs="Arial"/>
          <w:szCs w:val="24"/>
        </w:rPr>
        <w:t>ежегодно подлежат обоснованию и уточнению в установленном порядке при формировании проекта бюджета Карымского муниципального образования на соответствующий финансовый год.</w:t>
      </w:r>
    </w:p>
    <w:p w:rsidR="005136AF" w:rsidRPr="00182025" w:rsidRDefault="005136AF" w:rsidP="001D4BAE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182025">
        <w:rPr>
          <w:rFonts w:ascii="Arial" w:hAnsi="Arial" w:cs="Arial"/>
          <w:szCs w:val="24"/>
        </w:rPr>
        <w:t>Кроме средств бюджета Карымского муниципального образования планируется привлечение денежных средств из</w:t>
      </w:r>
      <w:r w:rsidRPr="00182025">
        <w:rPr>
          <w:rFonts w:ascii="Arial" w:hAnsi="Arial" w:cs="Arial"/>
          <w:color w:val="FF0000"/>
          <w:szCs w:val="24"/>
        </w:rPr>
        <w:t xml:space="preserve"> </w:t>
      </w:r>
      <w:r w:rsidRPr="00182025">
        <w:rPr>
          <w:rFonts w:ascii="Arial" w:hAnsi="Arial" w:cs="Arial"/>
          <w:szCs w:val="24"/>
        </w:rPr>
        <w:t xml:space="preserve">областного бюджета, определенных мероприятиями подпрограммы «Модернизация объектов коммунальной инфраструктуры Иркутской области» на 2019 – 2024 годы государственной программы Иркутской области «Развитие жилищно-коммунального хозяйства Иркутской области» на 2019 – 2024 годы. </w:t>
      </w:r>
    </w:p>
    <w:p w:rsidR="005136AF" w:rsidRPr="00182025" w:rsidRDefault="005136AF" w:rsidP="001D4BAE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182025">
        <w:rPr>
          <w:rFonts w:ascii="Arial" w:hAnsi="Arial" w:cs="Arial"/>
          <w:szCs w:val="24"/>
        </w:rPr>
        <w:lastRenderedPageBreak/>
        <w:t>Администрация Карымского муниципального образования – ответственный исполнитель программы осуществляет управление реализацией программы, в том числе:</w:t>
      </w:r>
    </w:p>
    <w:p w:rsidR="005136AF" w:rsidRPr="00182025" w:rsidRDefault="005136AF" w:rsidP="001D4BAE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182025">
        <w:rPr>
          <w:rFonts w:ascii="Arial" w:hAnsi="Arial" w:cs="Arial"/>
          <w:szCs w:val="24"/>
        </w:rPr>
        <w:t>несет ответственность за подготовку и реализацию программы в целом, включая подготовку проектов решений об утверждении программы, внесении в нее изменений, досрочном прекращении реализации программы, согласовании с заинтересованными органами исполнительской власти и представление в информации Министерства Иркутской области, а также подготовку доклада о ходе реализации программы;</w:t>
      </w:r>
    </w:p>
    <w:p w:rsidR="005136AF" w:rsidRPr="00182025" w:rsidRDefault="005136AF" w:rsidP="001D4BAE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182025">
        <w:rPr>
          <w:rFonts w:ascii="Arial" w:hAnsi="Arial" w:cs="Arial"/>
          <w:szCs w:val="24"/>
        </w:rPr>
        <w:t>осуществляет анализ использования средств бюджета Карымского муниципального образования, областного бюджета, привлеченных внебюджетных средств и разрабатывает предложения по повышению эффективности использования финансовых ресурсов на реализацию программы.</w:t>
      </w:r>
    </w:p>
    <w:p w:rsidR="005136AF" w:rsidRPr="00182025" w:rsidRDefault="005136AF" w:rsidP="001D4BAE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182025">
        <w:rPr>
          <w:rFonts w:ascii="Arial" w:hAnsi="Arial" w:cs="Arial"/>
          <w:color w:val="000000"/>
          <w:szCs w:val="24"/>
        </w:rPr>
        <w:t xml:space="preserve">Общий (недостающий) объем финансирования подпрограммы </w:t>
      </w:r>
      <w:r w:rsidRPr="00182025">
        <w:rPr>
          <w:rFonts w:ascii="Arial" w:hAnsi="Arial" w:cs="Arial"/>
          <w:szCs w:val="24"/>
        </w:rPr>
        <w:t>составляет 3,628 млн. рублей, в том числе:</w:t>
      </w:r>
    </w:p>
    <w:p w:rsidR="005136AF" w:rsidRPr="00182025" w:rsidRDefault="005136AF" w:rsidP="001D4BAE">
      <w:pPr>
        <w:overflowPunct/>
        <w:autoSpaceDE/>
        <w:autoSpaceDN/>
        <w:adjustRightInd/>
        <w:jc w:val="both"/>
        <w:rPr>
          <w:rFonts w:ascii="Arial" w:hAnsi="Arial" w:cs="Arial"/>
          <w:color w:val="00000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2227"/>
        <w:gridCol w:w="745"/>
        <w:gridCol w:w="877"/>
        <w:gridCol w:w="745"/>
        <w:gridCol w:w="745"/>
        <w:gridCol w:w="784"/>
        <w:gridCol w:w="745"/>
      </w:tblGrid>
      <w:tr w:rsidR="005136AF" w:rsidRPr="00182025" w:rsidTr="00182025">
        <w:trPr>
          <w:trHeight w:val="240"/>
        </w:trPr>
        <w:tc>
          <w:tcPr>
            <w:tcW w:w="1465" w:type="pct"/>
            <w:vMerge w:val="restart"/>
            <w:shd w:val="clear" w:color="auto" w:fill="auto"/>
          </w:tcPr>
          <w:p w:rsidR="005136AF" w:rsidRPr="00182025" w:rsidRDefault="005136AF" w:rsidP="001D4BA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136AF" w:rsidRPr="00182025" w:rsidRDefault="005136AF" w:rsidP="001D4BA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025">
              <w:rPr>
                <w:rFonts w:ascii="Courier New" w:hAnsi="Courier New" w:cs="Courier New"/>
                <w:sz w:val="22"/>
                <w:szCs w:val="22"/>
              </w:rPr>
              <w:t>Объемы финансирования</w:t>
            </w:r>
          </w:p>
          <w:p w:rsidR="005136AF" w:rsidRPr="00182025" w:rsidRDefault="005136AF" w:rsidP="001D4BA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025">
              <w:rPr>
                <w:rFonts w:ascii="Courier New" w:hAnsi="Courier New" w:cs="Courier New"/>
                <w:sz w:val="22"/>
                <w:szCs w:val="22"/>
              </w:rPr>
              <w:t>млн. руб.</w:t>
            </w:r>
          </w:p>
        </w:tc>
        <w:tc>
          <w:tcPr>
            <w:tcW w:w="1331" w:type="pct"/>
            <w:vMerge w:val="restart"/>
            <w:shd w:val="clear" w:color="auto" w:fill="auto"/>
          </w:tcPr>
          <w:p w:rsidR="005136AF" w:rsidRPr="00182025" w:rsidRDefault="005136AF" w:rsidP="001D4BA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025">
              <w:rPr>
                <w:rFonts w:ascii="Courier New" w:hAnsi="Courier New" w:cs="Courier New"/>
                <w:sz w:val="22"/>
                <w:szCs w:val="22"/>
              </w:rPr>
              <w:t>2019-2024</w:t>
            </w:r>
          </w:p>
          <w:p w:rsidR="005136AF" w:rsidRPr="00182025" w:rsidRDefault="005136AF" w:rsidP="001D4BA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025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  <w:p w:rsidR="005136AF" w:rsidRPr="00182025" w:rsidRDefault="005136AF" w:rsidP="001D4BA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02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2204" w:type="pct"/>
            <w:gridSpan w:val="6"/>
            <w:shd w:val="clear" w:color="auto" w:fill="auto"/>
          </w:tcPr>
          <w:p w:rsidR="005136AF" w:rsidRPr="00182025" w:rsidRDefault="005136AF" w:rsidP="001D4BA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025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</w:tr>
      <w:tr w:rsidR="005136AF" w:rsidRPr="00182025" w:rsidTr="00182025">
        <w:trPr>
          <w:trHeight w:val="765"/>
        </w:trPr>
        <w:tc>
          <w:tcPr>
            <w:tcW w:w="1465" w:type="pct"/>
            <w:vMerge/>
            <w:shd w:val="clear" w:color="auto" w:fill="auto"/>
          </w:tcPr>
          <w:p w:rsidR="005136AF" w:rsidRPr="00182025" w:rsidRDefault="005136AF" w:rsidP="001D4BAE">
            <w:pPr>
              <w:overflowPunct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1" w:type="pct"/>
            <w:vMerge/>
            <w:shd w:val="clear" w:color="auto" w:fill="auto"/>
          </w:tcPr>
          <w:p w:rsidR="005136AF" w:rsidRPr="00182025" w:rsidRDefault="005136AF" w:rsidP="001D4BA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auto"/>
          </w:tcPr>
          <w:p w:rsidR="005136AF" w:rsidRPr="00182025" w:rsidRDefault="005136AF" w:rsidP="001D4BA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136AF" w:rsidRPr="00182025" w:rsidRDefault="005136AF" w:rsidP="001D4BA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025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322" w:type="pct"/>
            <w:shd w:val="clear" w:color="auto" w:fill="auto"/>
          </w:tcPr>
          <w:p w:rsidR="005136AF" w:rsidRPr="00182025" w:rsidRDefault="005136AF" w:rsidP="001D4BA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136AF" w:rsidRPr="00182025" w:rsidRDefault="005136AF" w:rsidP="001D4BA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025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320" w:type="pct"/>
            <w:shd w:val="clear" w:color="auto" w:fill="auto"/>
          </w:tcPr>
          <w:p w:rsidR="005136AF" w:rsidRPr="00182025" w:rsidRDefault="005136AF" w:rsidP="001D4BA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136AF" w:rsidRPr="00182025" w:rsidRDefault="005136AF" w:rsidP="001D4BA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025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320" w:type="pct"/>
            <w:shd w:val="clear" w:color="auto" w:fill="auto"/>
          </w:tcPr>
          <w:p w:rsidR="005136AF" w:rsidRPr="00182025" w:rsidRDefault="005136AF" w:rsidP="001D4BA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136AF" w:rsidRPr="00182025" w:rsidRDefault="005136AF" w:rsidP="001D4BA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025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559" w:type="pct"/>
            <w:shd w:val="clear" w:color="auto" w:fill="auto"/>
          </w:tcPr>
          <w:p w:rsidR="005136AF" w:rsidRPr="00182025" w:rsidRDefault="005136AF" w:rsidP="001D4BA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136AF" w:rsidRPr="00182025" w:rsidRDefault="005136AF" w:rsidP="001D4BA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025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300" w:type="pct"/>
            <w:shd w:val="clear" w:color="auto" w:fill="auto"/>
          </w:tcPr>
          <w:p w:rsidR="005136AF" w:rsidRPr="00182025" w:rsidRDefault="005136AF" w:rsidP="001D4BA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  <w:p w:rsidR="005136AF" w:rsidRPr="00182025" w:rsidRDefault="005136AF" w:rsidP="001D4BA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025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</w:tr>
      <w:tr w:rsidR="005136AF" w:rsidRPr="00182025" w:rsidTr="00182025">
        <w:tc>
          <w:tcPr>
            <w:tcW w:w="1465" w:type="pct"/>
            <w:shd w:val="clear" w:color="auto" w:fill="auto"/>
          </w:tcPr>
          <w:p w:rsidR="005136AF" w:rsidRPr="00182025" w:rsidRDefault="005136AF" w:rsidP="001D4BA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82025">
              <w:rPr>
                <w:rFonts w:ascii="Courier New" w:hAnsi="Courier New" w:cs="Courier New"/>
                <w:sz w:val="22"/>
                <w:szCs w:val="22"/>
              </w:rPr>
              <w:t>Общий (недостающий) объем средств</w:t>
            </w:r>
          </w:p>
        </w:tc>
        <w:tc>
          <w:tcPr>
            <w:tcW w:w="1331" w:type="pct"/>
            <w:shd w:val="clear" w:color="auto" w:fill="auto"/>
          </w:tcPr>
          <w:p w:rsidR="005136AF" w:rsidRPr="00182025" w:rsidRDefault="005136AF" w:rsidP="001D4BA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025">
              <w:rPr>
                <w:rFonts w:ascii="Courier New" w:hAnsi="Courier New" w:cs="Courier New"/>
                <w:sz w:val="22"/>
                <w:szCs w:val="22"/>
              </w:rPr>
              <w:t>3,628</w:t>
            </w:r>
          </w:p>
        </w:tc>
        <w:tc>
          <w:tcPr>
            <w:tcW w:w="383" w:type="pct"/>
            <w:shd w:val="clear" w:color="auto" w:fill="auto"/>
          </w:tcPr>
          <w:p w:rsidR="005136AF" w:rsidRPr="00182025" w:rsidRDefault="005136AF" w:rsidP="001D4BA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shd w:val="clear" w:color="auto" w:fill="auto"/>
          </w:tcPr>
          <w:p w:rsidR="005136AF" w:rsidRPr="00182025" w:rsidRDefault="005136AF" w:rsidP="001D4BA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025">
              <w:rPr>
                <w:rFonts w:ascii="Courier New" w:hAnsi="Courier New" w:cs="Courier New"/>
                <w:sz w:val="22"/>
                <w:szCs w:val="22"/>
              </w:rPr>
              <w:t>3,628</w:t>
            </w:r>
          </w:p>
        </w:tc>
        <w:tc>
          <w:tcPr>
            <w:tcW w:w="320" w:type="pct"/>
            <w:shd w:val="clear" w:color="auto" w:fill="auto"/>
          </w:tcPr>
          <w:p w:rsidR="005136AF" w:rsidRPr="00182025" w:rsidRDefault="005136AF" w:rsidP="001D4BA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0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20" w:type="pct"/>
            <w:shd w:val="clear" w:color="auto" w:fill="auto"/>
          </w:tcPr>
          <w:p w:rsidR="005136AF" w:rsidRPr="00182025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0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59" w:type="pct"/>
            <w:shd w:val="clear" w:color="auto" w:fill="auto"/>
          </w:tcPr>
          <w:p w:rsidR="005136AF" w:rsidRPr="00182025" w:rsidRDefault="005136AF" w:rsidP="001D4BA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0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:rsidR="005136AF" w:rsidRPr="00182025" w:rsidRDefault="005136AF" w:rsidP="001D4BA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0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5136AF" w:rsidRPr="00182025" w:rsidTr="00182025">
        <w:tc>
          <w:tcPr>
            <w:tcW w:w="1465" w:type="pct"/>
            <w:shd w:val="clear" w:color="auto" w:fill="auto"/>
          </w:tcPr>
          <w:p w:rsidR="005136AF" w:rsidRPr="00182025" w:rsidRDefault="005136AF" w:rsidP="001D4BA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82025">
              <w:rPr>
                <w:rFonts w:ascii="Courier New" w:hAnsi="Courier New" w:cs="Courier New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331" w:type="pct"/>
            <w:shd w:val="clear" w:color="auto" w:fill="auto"/>
          </w:tcPr>
          <w:p w:rsidR="005136AF" w:rsidRPr="00182025" w:rsidRDefault="005136AF" w:rsidP="001D4BA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025">
              <w:rPr>
                <w:rFonts w:ascii="Courier New" w:hAnsi="Courier New" w:cs="Courier New"/>
                <w:sz w:val="22"/>
                <w:szCs w:val="22"/>
              </w:rPr>
              <w:t>0,108</w:t>
            </w:r>
          </w:p>
        </w:tc>
        <w:tc>
          <w:tcPr>
            <w:tcW w:w="383" w:type="pct"/>
            <w:shd w:val="clear" w:color="auto" w:fill="auto"/>
          </w:tcPr>
          <w:p w:rsidR="005136AF" w:rsidRPr="00182025" w:rsidRDefault="005136AF" w:rsidP="001D4BA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shd w:val="clear" w:color="auto" w:fill="auto"/>
          </w:tcPr>
          <w:p w:rsidR="005136AF" w:rsidRPr="00182025" w:rsidRDefault="005136AF" w:rsidP="001D4BA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025">
              <w:rPr>
                <w:rFonts w:ascii="Courier New" w:hAnsi="Courier New" w:cs="Courier New"/>
                <w:sz w:val="22"/>
                <w:szCs w:val="22"/>
              </w:rPr>
              <w:t>0.108</w:t>
            </w:r>
          </w:p>
        </w:tc>
        <w:tc>
          <w:tcPr>
            <w:tcW w:w="320" w:type="pct"/>
            <w:shd w:val="clear" w:color="auto" w:fill="auto"/>
          </w:tcPr>
          <w:p w:rsidR="005136AF" w:rsidRPr="00182025" w:rsidRDefault="005136AF" w:rsidP="001D4BA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0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20" w:type="pct"/>
            <w:shd w:val="clear" w:color="auto" w:fill="auto"/>
          </w:tcPr>
          <w:p w:rsidR="005136AF" w:rsidRPr="00182025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0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59" w:type="pct"/>
            <w:shd w:val="clear" w:color="auto" w:fill="auto"/>
          </w:tcPr>
          <w:p w:rsidR="005136AF" w:rsidRPr="00182025" w:rsidRDefault="005136AF" w:rsidP="001D4BA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0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:rsidR="005136AF" w:rsidRPr="00182025" w:rsidRDefault="005136AF" w:rsidP="001D4BA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0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5136AF" w:rsidRPr="00182025" w:rsidTr="00182025">
        <w:tc>
          <w:tcPr>
            <w:tcW w:w="1465" w:type="pct"/>
            <w:shd w:val="clear" w:color="auto" w:fill="auto"/>
          </w:tcPr>
          <w:p w:rsidR="005136AF" w:rsidRPr="00182025" w:rsidRDefault="005136AF" w:rsidP="001D4BA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82025">
              <w:rPr>
                <w:rFonts w:ascii="Courier New" w:hAnsi="Courier New" w:cs="Courier New"/>
                <w:sz w:val="22"/>
                <w:szCs w:val="22"/>
              </w:rPr>
              <w:t>Средства (недостающего) областного бюджета</w:t>
            </w:r>
          </w:p>
        </w:tc>
        <w:tc>
          <w:tcPr>
            <w:tcW w:w="1331" w:type="pct"/>
            <w:shd w:val="clear" w:color="auto" w:fill="auto"/>
          </w:tcPr>
          <w:p w:rsidR="005136AF" w:rsidRPr="00182025" w:rsidRDefault="005136AF" w:rsidP="001D4BA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025">
              <w:rPr>
                <w:rFonts w:ascii="Courier New" w:hAnsi="Courier New" w:cs="Courier New"/>
                <w:sz w:val="22"/>
                <w:szCs w:val="22"/>
              </w:rPr>
              <w:t>3,520</w:t>
            </w:r>
          </w:p>
        </w:tc>
        <w:tc>
          <w:tcPr>
            <w:tcW w:w="383" w:type="pct"/>
            <w:shd w:val="clear" w:color="auto" w:fill="auto"/>
          </w:tcPr>
          <w:p w:rsidR="005136AF" w:rsidRPr="00182025" w:rsidRDefault="005136AF" w:rsidP="001D4BA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shd w:val="clear" w:color="auto" w:fill="auto"/>
          </w:tcPr>
          <w:p w:rsidR="005136AF" w:rsidRPr="00182025" w:rsidRDefault="005136AF" w:rsidP="001D4BA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025">
              <w:rPr>
                <w:rFonts w:ascii="Courier New" w:hAnsi="Courier New" w:cs="Courier New"/>
                <w:sz w:val="22"/>
                <w:szCs w:val="22"/>
              </w:rPr>
              <w:t>3,520</w:t>
            </w:r>
          </w:p>
        </w:tc>
        <w:tc>
          <w:tcPr>
            <w:tcW w:w="320" w:type="pct"/>
            <w:shd w:val="clear" w:color="auto" w:fill="auto"/>
          </w:tcPr>
          <w:p w:rsidR="005136AF" w:rsidRPr="00182025" w:rsidRDefault="005136AF" w:rsidP="001D4BA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0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20" w:type="pct"/>
            <w:shd w:val="clear" w:color="auto" w:fill="auto"/>
          </w:tcPr>
          <w:p w:rsidR="005136AF" w:rsidRPr="00182025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0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59" w:type="pct"/>
            <w:shd w:val="clear" w:color="auto" w:fill="auto"/>
          </w:tcPr>
          <w:p w:rsidR="005136AF" w:rsidRPr="00182025" w:rsidRDefault="005136AF" w:rsidP="001D4BA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0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</w:tcPr>
          <w:p w:rsidR="005136AF" w:rsidRPr="00182025" w:rsidRDefault="005136AF" w:rsidP="001D4BA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0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5136AF" w:rsidRPr="00182025" w:rsidRDefault="005136AF" w:rsidP="001D4BAE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5136AF" w:rsidRPr="00182025" w:rsidRDefault="00182025" w:rsidP="001D4BAE">
      <w:pPr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</w:t>
      </w:r>
      <w:r w:rsidR="005136AF" w:rsidRPr="00182025">
        <w:rPr>
          <w:rFonts w:ascii="Arial" w:hAnsi="Arial" w:cs="Arial"/>
          <w:szCs w:val="24"/>
        </w:rPr>
        <w:t>Ожидаемые результаты реализации муниципальной подпрограммы</w:t>
      </w:r>
    </w:p>
    <w:p w:rsidR="00182025" w:rsidRDefault="00182025" w:rsidP="001D4BAE">
      <w:pPr>
        <w:tabs>
          <w:tab w:val="left" w:pos="2805"/>
        </w:tabs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5136AF" w:rsidRPr="00182025" w:rsidRDefault="005136AF" w:rsidP="001D4BAE">
      <w:pPr>
        <w:tabs>
          <w:tab w:val="left" w:pos="2805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182025">
        <w:rPr>
          <w:rFonts w:ascii="Arial" w:hAnsi="Arial" w:cs="Arial"/>
          <w:szCs w:val="24"/>
        </w:rPr>
        <w:t xml:space="preserve">Показатели результативности муниципальной подпрограммы представлены в </w:t>
      </w:r>
      <w:hyperlink r:id="rId7" w:history="1">
        <w:r w:rsidRPr="00182025">
          <w:rPr>
            <w:rFonts w:ascii="Arial" w:hAnsi="Arial" w:cs="Arial"/>
            <w:szCs w:val="24"/>
          </w:rPr>
          <w:t>приложении 2</w:t>
        </w:r>
      </w:hyperlink>
      <w:r w:rsidRPr="00182025">
        <w:rPr>
          <w:rFonts w:ascii="Arial" w:hAnsi="Arial" w:cs="Arial"/>
          <w:szCs w:val="24"/>
        </w:rPr>
        <w:t xml:space="preserve"> к настоящей подпрограмме. Реализация мероприятий подпрограммы к 2021 году позволит:</w:t>
      </w:r>
    </w:p>
    <w:p w:rsidR="005136AF" w:rsidRDefault="00182025" w:rsidP="001D4BAE">
      <w:pPr>
        <w:tabs>
          <w:tab w:val="left" w:pos="2805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5136AF" w:rsidRPr="00182025">
        <w:rPr>
          <w:rFonts w:ascii="Arial" w:hAnsi="Arial" w:cs="Arial"/>
          <w:szCs w:val="24"/>
        </w:rPr>
        <w:t>снизить износ источни</w:t>
      </w:r>
      <w:r>
        <w:rPr>
          <w:rFonts w:ascii="Arial" w:hAnsi="Arial" w:cs="Arial"/>
          <w:szCs w:val="24"/>
        </w:rPr>
        <w:t xml:space="preserve">ков теплоснабжения (котельная) </w:t>
      </w:r>
      <w:r w:rsidR="005136AF" w:rsidRPr="00182025">
        <w:rPr>
          <w:rFonts w:ascii="Arial" w:hAnsi="Arial" w:cs="Arial"/>
          <w:szCs w:val="24"/>
        </w:rPr>
        <w:t>до 70%</w:t>
      </w:r>
      <w:r>
        <w:rPr>
          <w:rFonts w:ascii="Arial" w:hAnsi="Arial" w:cs="Arial"/>
          <w:szCs w:val="24"/>
        </w:rPr>
        <w:t>.</w:t>
      </w:r>
    </w:p>
    <w:p w:rsidR="00182025" w:rsidRDefault="00182025" w:rsidP="001D4BAE">
      <w:pPr>
        <w:tabs>
          <w:tab w:val="left" w:pos="2805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182025" w:rsidRPr="00182025" w:rsidRDefault="00182025" w:rsidP="001D4BAE">
      <w:pPr>
        <w:tabs>
          <w:tab w:val="left" w:pos="2805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5136AF" w:rsidRPr="00182025" w:rsidRDefault="005E66F2" w:rsidP="001D4BAE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color w:val="26282F"/>
          <w:sz w:val="22"/>
          <w:szCs w:val="22"/>
        </w:rPr>
      </w:pPr>
      <w:r>
        <w:rPr>
          <w:rFonts w:ascii="Courier New" w:hAnsi="Courier New" w:cs="Courier New"/>
          <w:bCs/>
          <w:color w:val="26282F"/>
          <w:sz w:val="22"/>
          <w:szCs w:val="22"/>
        </w:rPr>
        <w:t>Приложение 2</w:t>
      </w:r>
    </w:p>
    <w:p w:rsidR="005E66F2" w:rsidRDefault="005E66F2" w:rsidP="001D4BAE">
      <w:pPr>
        <w:overflowPunct/>
        <w:autoSpaceDE/>
        <w:autoSpaceDN/>
        <w:adjustRightInd/>
        <w:ind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муниципальной подпрограммы</w:t>
      </w:r>
    </w:p>
    <w:p w:rsidR="005136AF" w:rsidRPr="00182025" w:rsidRDefault="005136AF" w:rsidP="001D4BAE">
      <w:pPr>
        <w:overflowPunct/>
        <w:autoSpaceDE/>
        <w:autoSpaceDN/>
        <w:adjustRightInd/>
        <w:ind w:firstLine="708"/>
        <w:jc w:val="right"/>
        <w:rPr>
          <w:rFonts w:ascii="Courier New" w:hAnsi="Courier New" w:cs="Courier New"/>
          <w:sz w:val="22"/>
          <w:szCs w:val="22"/>
        </w:rPr>
      </w:pPr>
      <w:r w:rsidRPr="00182025">
        <w:rPr>
          <w:rFonts w:ascii="Courier New" w:hAnsi="Courier New" w:cs="Courier New"/>
          <w:sz w:val="22"/>
          <w:szCs w:val="22"/>
        </w:rPr>
        <w:t>Карымс</w:t>
      </w:r>
      <w:r w:rsidR="005E66F2">
        <w:rPr>
          <w:rFonts w:ascii="Courier New" w:hAnsi="Courier New" w:cs="Courier New"/>
          <w:sz w:val="22"/>
          <w:szCs w:val="22"/>
        </w:rPr>
        <w:t>кого муниципального образования</w:t>
      </w:r>
    </w:p>
    <w:p w:rsidR="005136AF" w:rsidRPr="00182025" w:rsidRDefault="005136AF" w:rsidP="001D4BAE">
      <w:pPr>
        <w:overflowPunct/>
        <w:autoSpaceDE/>
        <w:autoSpaceDN/>
        <w:adjustRightInd/>
        <w:ind w:firstLine="708"/>
        <w:jc w:val="right"/>
        <w:rPr>
          <w:rFonts w:ascii="Courier New" w:hAnsi="Courier New" w:cs="Courier New"/>
          <w:sz w:val="22"/>
          <w:szCs w:val="22"/>
        </w:rPr>
      </w:pPr>
      <w:r w:rsidRPr="00182025">
        <w:rPr>
          <w:rFonts w:ascii="Courier New" w:hAnsi="Courier New" w:cs="Courier New"/>
          <w:sz w:val="22"/>
          <w:szCs w:val="22"/>
        </w:rPr>
        <w:t>«Модернизация ж</w:t>
      </w:r>
      <w:r w:rsidR="005E66F2">
        <w:rPr>
          <w:rFonts w:ascii="Courier New" w:hAnsi="Courier New" w:cs="Courier New"/>
          <w:sz w:val="22"/>
          <w:szCs w:val="22"/>
        </w:rPr>
        <w:t>илищно-коммунального хозяйства</w:t>
      </w:r>
    </w:p>
    <w:p w:rsidR="005136AF" w:rsidRPr="00182025" w:rsidRDefault="005136AF" w:rsidP="001D4BAE">
      <w:pPr>
        <w:overflowPunct/>
        <w:autoSpaceDE/>
        <w:autoSpaceDN/>
        <w:adjustRightInd/>
        <w:ind w:firstLine="708"/>
        <w:jc w:val="right"/>
        <w:rPr>
          <w:rFonts w:ascii="Courier New" w:hAnsi="Courier New" w:cs="Courier New"/>
          <w:sz w:val="22"/>
          <w:szCs w:val="22"/>
        </w:rPr>
      </w:pPr>
      <w:r w:rsidRPr="00182025">
        <w:rPr>
          <w:rFonts w:ascii="Courier New" w:hAnsi="Courier New" w:cs="Courier New"/>
          <w:sz w:val="22"/>
          <w:szCs w:val="22"/>
        </w:rPr>
        <w:t>Карымского муниципальн</w:t>
      </w:r>
      <w:r w:rsidR="005E66F2">
        <w:rPr>
          <w:rFonts w:ascii="Courier New" w:hAnsi="Courier New" w:cs="Courier New"/>
          <w:sz w:val="22"/>
          <w:szCs w:val="22"/>
        </w:rPr>
        <w:t>ого образования</w:t>
      </w:r>
    </w:p>
    <w:p w:rsidR="005136AF" w:rsidRPr="00182025" w:rsidRDefault="005E66F2" w:rsidP="001D4BAE">
      <w:pPr>
        <w:overflowPunct/>
        <w:autoSpaceDE/>
        <w:autoSpaceDN/>
        <w:adjustRightInd/>
        <w:ind w:firstLine="708"/>
        <w:jc w:val="right"/>
        <w:rPr>
          <w:rFonts w:ascii="Courier New" w:hAnsi="Courier New" w:cs="Courier New"/>
          <w:b/>
          <w:bCs/>
          <w:color w:val="26282F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на </w:t>
      </w:r>
      <w:r w:rsidR="005136AF" w:rsidRPr="00182025">
        <w:rPr>
          <w:rFonts w:ascii="Courier New" w:hAnsi="Courier New" w:cs="Courier New"/>
          <w:sz w:val="22"/>
          <w:szCs w:val="22"/>
        </w:rPr>
        <w:t>период 2019-2024 годы»</w:t>
      </w:r>
    </w:p>
    <w:p w:rsidR="005136AF" w:rsidRPr="005E66F2" w:rsidRDefault="005136AF" w:rsidP="001D4BAE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5136AF" w:rsidRPr="005E66F2" w:rsidRDefault="005136AF" w:rsidP="001D4BAE">
      <w:pPr>
        <w:widowControl w:val="0"/>
        <w:overflowPunct/>
        <w:jc w:val="center"/>
        <w:rPr>
          <w:rFonts w:ascii="Arial" w:hAnsi="Arial" w:cs="Arial"/>
          <w:szCs w:val="24"/>
        </w:rPr>
      </w:pPr>
      <w:r w:rsidRPr="005E66F2">
        <w:rPr>
          <w:rFonts w:ascii="Arial" w:hAnsi="Arial" w:cs="Arial"/>
          <w:bCs/>
          <w:color w:val="26282F"/>
          <w:szCs w:val="24"/>
        </w:rPr>
        <w:t>Показатели результативности муниципальной подпрограммы</w:t>
      </w:r>
    </w:p>
    <w:p w:rsidR="005136AF" w:rsidRPr="005E66F2" w:rsidRDefault="005136AF" w:rsidP="001D4BAE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2118"/>
        <w:gridCol w:w="616"/>
        <w:gridCol w:w="2119"/>
        <w:gridCol w:w="616"/>
        <w:gridCol w:w="616"/>
        <w:gridCol w:w="616"/>
        <w:gridCol w:w="718"/>
        <w:gridCol w:w="718"/>
        <w:gridCol w:w="718"/>
      </w:tblGrid>
      <w:tr w:rsidR="005136AF" w:rsidRPr="005E66F2" w:rsidTr="005E66F2">
        <w:tc>
          <w:tcPr>
            <w:tcW w:w="18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5E66F2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6F2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1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5E66F2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6F2">
              <w:rPr>
                <w:rFonts w:ascii="Courier New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5E66F2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6F2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5E66F2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6F2">
              <w:rPr>
                <w:rFonts w:ascii="Courier New" w:hAnsi="Courier New" w:cs="Courier New"/>
                <w:sz w:val="22"/>
                <w:szCs w:val="22"/>
              </w:rPr>
              <w:t xml:space="preserve">Базовое значение показателя результативности </w:t>
            </w:r>
          </w:p>
          <w:p w:rsidR="005136AF" w:rsidRPr="005E66F2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6F2">
              <w:rPr>
                <w:rFonts w:ascii="Courier New" w:hAnsi="Courier New" w:cs="Courier New"/>
                <w:sz w:val="22"/>
                <w:szCs w:val="22"/>
              </w:rPr>
              <w:t xml:space="preserve"> за 2018 год</w:t>
            </w:r>
          </w:p>
        </w:tc>
        <w:tc>
          <w:tcPr>
            <w:tcW w:w="19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5E66F2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6F2">
              <w:rPr>
                <w:rFonts w:ascii="Courier New" w:hAnsi="Courier New" w:cs="Courier New"/>
                <w:sz w:val="22"/>
                <w:szCs w:val="22"/>
              </w:rPr>
              <w:t>Значение показателя результативности по годам реализации муниципальной подпрограммы</w:t>
            </w:r>
          </w:p>
        </w:tc>
      </w:tr>
      <w:tr w:rsidR="005136AF" w:rsidRPr="005E66F2" w:rsidTr="005E66F2">
        <w:tc>
          <w:tcPr>
            <w:tcW w:w="18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5E66F2" w:rsidRDefault="005136AF" w:rsidP="001D4BAE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5E66F2" w:rsidRDefault="005136AF" w:rsidP="001D4BAE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5E66F2" w:rsidRDefault="005136AF" w:rsidP="001D4BAE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5E66F2" w:rsidRDefault="005136AF" w:rsidP="001D4BAE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5E66F2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6F2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5E66F2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6F2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5E66F2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6F2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5E66F2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6F2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5E66F2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6F2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5E66F2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6F2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</w:tr>
      <w:tr w:rsidR="005136AF" w:rsidRPr="005E66F2" w:rsidTr="005E66F2"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5E66F2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6F2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5E66F2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6F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5E66F2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6F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5E66F2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6F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5E66F2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6F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5E66F2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6F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5E66F2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6F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5E66F2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6F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5E66F2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6F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5E66F2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6F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5136AF" w:rsidRPr="005E66F2" w:rsidTr="005E66F2">
        <w:trPr>
          <w:trHeight w:val="375"/>
        </w:trPr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5E66F2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6F2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5E66F2" w:rsidRDefault="005136AF" w:rsidP="001D4BA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5E66F2">
              <w:rPr>
                <w:rFonts w:ascii="Courier New" w:hAnsi="Courier New" w:cs="Courier New"/>
                <w:sz w:val="22"/>
                <w:szCs w:val="22"/>
              </w:rPr>
              <w:t>Износ источников теплоснабжения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5E66F2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6F2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36AF" w:rsidRPr="005E66F2" w:rsidRDefault="005136AF" w:rsidP="001D4BA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6F2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36AF" w:rsidRPr="005E66F2" w:rsidRDefault="005136AF" w:rsidP="001D4BA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36AF" w:rsidRPr="005E66F2" w:rsidRDefault="005136AF" w:rsidP="001D4BA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6F2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36AF" w:rsidRPr="005E66F2" w:rsidRDefault="005136AF" w:rsidP="001D4BA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6AF" w:rsidRPr="005E66F2" w:rsidRDefault="005136AF" w:rsidP="001D4BA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5E66F2" w:rsidRDefault="005136AF" w:rsidP="001D4BA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5E66F2" w:rsidRDefault="005136AF" w:rsidP="001D4BA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136AF" w:rsidRPr="005E66F2" w:rsidTr="005E66F2">
        <w:trPr>
          <w:trHeight w:val="525"/>
        </w:trPr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5E66F2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6F2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5E66F2" w:rsidRDefault="005136AF" w:rsidP="001D4BA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5E66F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Износ инженерных сетей теплоснабжения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5E66F2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6F2">
              <w:rPr>
                <w:rFonts w:ascii="Courier New" w:hAnsi="Courier New" w:cs="Courier New"/>
                <w:color w:val="000000"/>
                <w:sz w:val="22"/>
                <w:szCs w:val="22"/>
              </w:rPr>
              <w:t>%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36AF" w:rsidRPr="005E66F2" w:rsidRDefault="005136AF" w:rsidP="001D4BA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6F2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36AF" w:rsidRPr="005E66F2" w:rsidRDefault="005136AF" w:rsidP="001D4BA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36AF" w:rsidRPr="005E66F2" w:rsidRDefault="005136AF" w:rsidP="001D4BA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36AF" w:rsidRPr="005E66F2" w:rsidRDefault="005136AF" w:rsidP="001D4BA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6AF" w:rsidRPr="005E66F2" w:rsidRDefault="005136AF" w:rsidP="001D4BA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5E66F2" w:rsidRDefault="005136AF" w:rsidP="001D4BA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5E66F2" w:rsidRDefault="005136AF" w:rsidP="001D4BA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136AF" w:rsidRPr="005E66F2" w:rsidTr="005E66F2">
        <w:trPr>
          <w:trHeight w:val="187"/>
        </w:trPr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5E66F2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6F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5E66F2" w:rsidRDefault="005136AF" w:rsidP="001D4BA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6F2">
              <w:rPr>
                <w:rFonts w:ascii="Courier New" w:hAnsi="Courier New" w:cs="Courier New"/>
                <w:color w:val="000000"/>
                <w:sz w:val="22"/>
                <w:szCs w:val="22"/>
              </w:rPr>
              <w:t>Износ источников водоснабжения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5E66F2" w:rsidRDefault="005136AF" w:rsidP="001D4BAE">
            <w:pPr>
              <w:overflowPunct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6F2">
              <w:rPr>
                <w:rFonts w:ascii="Courier New" w:hAnsi="Courier New" w:cs="Courier New"/>
                <w:color w:val="000000"/>
                <w:sz w:val="22"/>
                <w:szCs w:val="22"/>
              </w:rPr>
              <w:t>%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36AF" w:rsidRPr="005E66F2" w:rsidRDefault="005136AF" w:rsidP="001D4BA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6F2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36AF" w:rsidRPr="005E66F2" w:rsidRDefault="005136AF" w:rsidP="001D4BA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36AF" w:rsidRPr="005E66F2" w:rsidRDefault="005136AF" w:rsidP="001D4BA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36AF" w:rsidRPr="005E66F2" w:rsidRDefault="005136AF" w:rsidP="001D4BA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6AF" w:rsidRPr="005E66F2" w:rsidRDefault="005136AF" w:rsidP="001D4BA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5E66F2" w:rsidRDefault="005136AF" w:rsidP="001D4BA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5E66F2" w:rsidRDefault="005136AF" w:rsidP="001D4BA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136AF" w:rsidRPr="005E66F2" w:rsidRDefault="005136AF" w:rsidP="001D4BAE">
      <w:pPr>
        <w:overflowPunct/>
        <w:autoSpaceDE/>
        <w:autoSpaceDN/>
        <w:adjustRightInd/>
        <w:rPr>
          <w:rFonts w:ascii="Arial" w:hAnsi="Arial" w:cs="Arial"/>
          <w:bCs/>
          <w:color w:val="26282F"/>
          <w:szCs w:val="24"/>
        </w:rPr>
      </w:pPr>
    </w:p>
    <w:p w:rsidR="005136AF" w:rsidRPr="005E66F2" w:rsidRDefault="00B82B28" w:rsidP="001D4BAE">
      <w:pPr>
        <w:overflowPunct/>
        <w:autoSpaceDE/>
        <w:autoSpaceDN/>
        <w:adjustRightInd/>
        <w:ind w:firstLine="708"/>
        <w:jc w:val="right"/>
        <w:rPr>
          <w:rFonts w:ascii="Courier New" w:hAnsi="Courier New" w:cs="Courier New"/>
          <w:bCs/>
          <w:color w:val="26282F"/>
          <w:sz w:val="22"/>
          <w:szCs w:val="22"/>
        </w:rPr>
      </w:pPr>
      <w:r>
        <w:rPr>
          <w:rFonts w:ascii="Courier New" w:hAnsi="Courier New" w:cs="Courier New"/>
          <w:bCs/>
          <w:color w:val="26282F"/>
          <w:sz w:val="22"/>
          <w:szCs w:val="22"/>
        </w:rPr>
        <w:t>Приложение №1</w:t>
      </w:r>
    </w:p>
    <w:p w:rsidR="00B82B28" w:rsidRDefault="00B82B28" w:rsidP="001D4BAE">
      <w:pPr>
        <w:overflowPunct/>
        <w:autoSpaceDE/>
        <w:autoSpaceDN/>
        <w:adjustRightInd/>
        <w:ind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Муниципальной подпрограммы</w:t>
      </w:r>
    </w:p>
    <w:p w:rsidR="005136AF" w:rsidRPr="005E66F2" w:rsidRDefault="005136AF" w:rsidP="001D4BAE">
      <w:pPr>
        <w:overflowPunct/>
        <w:autoSpaceDE/>
        <w:autoSpaceDN/>
        <w:adjustRightInd/>
        <w:ind w:firstLine="708"/>
        <w:jc w:val="right"/>
        <w:rPr>
          <w:rFonts w:ascii="Courier New" w:hAnsi="Courier New" w:cs="Courier New"/>
          <w:sz w:val="22"/>
          <w:szCs w:val="22"/>
        </w:rPr>
      </w:pPr>
      <w:r w:rsidRPr="005E66F2">
        <w:rPr>
          <w:rFonts w:ascii="Courier New" w:hAnsi="Courier New" w:cs="Courier New"/>
          <w:sz w:val="22"/>
          <w:szCs w:val="22"/>
        </w:rPr>
        <w:t>Карымс</w:t>
      </w:r>
      <w:r w:rsidR="00B82B28">
        <w:rPr>
          <w:rFonts w:ascii="Courier New" w:hAnsi="Courier New" w:cs="Courier New"/>
          <w:sz w:val="22"/>
          <w:szCs w:val="22"/>
        </w:rPr>
        <w:t>кого муниципального образования</w:t>
      </w:r>
    </w:p>
    <w:p w:rsidR="005136AF" w:rsidRPr="005E66F2" w:rsidRDefault="005136AF" w:rsidP="001D4BAE">
      <w:pPr>
        <w:overflowPunct/>
        <w:autoSpaceDE/>
        <w:autoSpaceDN/>
        <w:adjustRightInd/>
        <w:ind w:firstLine="708"/>
        <w:jc w:val="right"/>
        <w:rPr>
          <w:rFonts w:ascii="Courier New" w:hAnsi="Courier New" w:cs="Courier New"/>
          <w:sz w:val="22"/>
          <w:szCs w:val="22"/>
        </w:rPr>
      </w:pPr>
      <w:r w:rsidRPr="005E66F2">
        <w:rPr>
          <w:rFonts w:ascii="Courier New" w:hAnsi="Courier New" w:cs="Courier New"/>
          <w:sz w:val="22"/>
          <w:szCs w:val="22"/>
        </w:rPr>
        <w:t>«Модернизация ж</w:t>
      </w:r>
      <w:r w:rsidR="00B82B28">
        <w:rPr>
          <w:rFonts w:ascii="Courier New" w:hAnsi="Courier New" w:cs="Courier New"/>
          <w:sz w:val="22"/>
          <w:szCs w:val="22"/>
        </w:rPr>
        <w:t>илищно-коммунального хозяйства</w:t>
      </w:r>
    </w:p>
    <w:p w:rsidR="005136AF" w:rsidRPr="005E66F2" w:rsidRDefault="005136AF" w:rsidP="001D4BAE">
      <w:pPr>
        <w:overflowPunct/>
        <w:autoSpaceDE/>
        <w:autoSpaceDN/>
        <w:adjustRightInd/>
        <w:ind w:firstLine="708"/>
        <w:jc w:val="right"/>
        <w:rPr>
          <w:rFonts w:ascii="Courier New" w:hAnsi="Courier New" w:cs="Courier New"/>
          <w:sz w:val="22"/>
          <w:szCs w:val="22"/>
        </w:rPr>
      </w:pPr>
      <w:r w:rsidRPr="005E66F2">
        <w:rPr>
          <w:rFonts w:ascii="Courier New" w:hAnsi="Courier New" w:cs="Courier New"/>
          <w:sz w:val="22"/>
          <w:szCs w:val="22"/>
        </w:rPr>
        <w:t>Карымс</w:t>
      </w:r>
      <w:r w:rsidR="00B82B28">
        <w:rPr>
          <w:rFonts w:ascii="Courier New" w:hAnsi="Courier New" w:cs="Courier New"/>
          <w:sz w:val="22"/>
          <w:szCs w:val="22"/>
        </w:rPr>
        <w:t>кого муниципального образования</w:t>
      </w:r>
    </w:p>
    <w:p w:rsidR="005136AF" w:rsidRPr="005E66F2" w:rsidRDefault="00B82B28" w:rsidP="001D4BAE">
      <w:pPr>
        <w:overflowPunct/>
        <w:autoSpaceDE/>
        <w:autoSpaceDN/>
        <w:adjustRightInd/>
        <w:ind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на </w:t>
      </w:r>
      <w:r w:rsidR="005136AF" w:rsidRPr="005E66F2">
        <w:rPr>
          <w:rFonts w:ascii="Courier New" w:hAnsi="Courier New" w:cs="Courier New"/>
          <w:sz w:val="22"/>
          <w:szCs w:val="22"/>
        </w:rPr>
        <w:t>период 2019-2024 годы»</w:t>
      </w:r>
    </w:p>
    <w:p w:rsidR="00B82B28" w:rsidRDefault="00B82B28" w:rsidP="001D4BAE">
      <w:pPr>
        <w:widowControl w:val="0"/>
        <w:overflowPunct/>
        <w:jc w:val="center"/>
        <w:rPr>
          <w:rFonts w:ascii="Arial" w:hAnsi="Arial" w:cs="Arial"/>
          <w:bCs/>
          <w:color w:val="26282F"/>
          <w:szCs w:val="24"/>
        </w:rPr>
      </w:pPr>
    </w:p>
    <w:p w:rsidR="005136AF" w:rsidRPr="00B82B28" w:rsidRDefault="005136AF" w:rsidP="001D4BAE">
      <w:pPr>
        <w:widowControl w:val="0"/>
        <w:overflowPunct/>
        <w:jc w:val="center"/>
        <w:rPr>
          <w:rFonts w:ascii="Arial" w:hAnsi="Arial" w:cs="Arial"/>
          <w:szCs w:val="24"/>
        </w:rPr>
      </w:pPr>
      <w:r w:rsidRPr="00B82B28">
        <w:rPr>
          <w:rFonts w:ascii="Arial" w:hAnsi="Arial" w:cs="Arial"/>
          <w:bCs/>
          <w:color w:val="26282F"/>
          <w:szCs w:val="24"/>
        </w:rPr>
        <w:t>Система мероприятий подпрограммы</w:t>
      </w:r>
    </w:p>
    <w:p w:rsidR="005136AF" w:rsidRPr="00B82B28" w:rsidRDefault="005136AF" w:rsidP="001D4BAE">
      <w:pPr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7"/>
        <w:gridCol w:w="1191"/>
        <w:gridCol w:w="946"/>
        <w:gridCol w:w="114"/>
        <w:gridCol w:w="699"/>
        <w:gridCol w:w="1010"/>
        <w:gridCol w:w="1063"/>
        <w:gridCol w:w="423"/>
        <w:gridCol w:w="536"/>
        <w:gridCol w:w="472"/>
        <w:gridCol w:w="423"/>
        <w:gridCol w:w="472"/>
        <w:gridCol w:w="439"/>
        <w:gridCol w:w="135"/>
        <w:gridCol w:w="1115"/>
      </w:tblGrid>
      <w:tr w:rsidR="005136AF" w:rsidRPr="00B82B28" w:rsidTr="00B82B28">
        <w:tc>
          <w:tcPr>
            <w:tcW w:w="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B28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B28">
              <w:rPr>
                <w:rFonts w:ascii="Courier New" w:hAnsi="Courier New" w:cs="Courier New"/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B28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и соисполнители</w:t>
            </w:r>
          </w:p>
        </w:tc>
        <w:tc>
          <w:tcPr>
            <w:tcW w:w="2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B28">
              <w:rPr>
                <w:rFonts w:ascii="Courier New" w:hAnsi="Courier New" w:cs="Courier New"/>
                <w:sz w:val="22"/>
                <w:szCs w:val="22"/>
              </w:rPr>
              <w:t>Период реализации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B28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B28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 всего, </w:t>
            </w:r>
          </w:p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B28">
              <w:rPr>
                <w:rFonts w:ascii="Courier New" w:hAnsi="Courier New" w:cs="Courier New"/>
                <w:sz w:val="22"/>
                <w:szCs w:val="22"/>
              </w:rPr>
              <w:t>млн. руб.</w:t>
            </w:r>
          </w:p>
        </w:tc>
        <w:tc>
          <w:tcPr>
            <w:tcW w:w="16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B28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B28">
              <w:rPr>
                <w:rFonts w:ascii="Courier New" w:hAnsi="Courier New" w:cs="Courier New"/>
                <w:sz w:val="22"/>
                <w:szCs w:val="22"/>
              </w:rPr>
              <w:t>Связь с показателями результативности программы</w:t>
            </w:r>
          </w:p>
        </w:tc>
      </w:tr>
      <w:tr w:rsidR="00B82B28" w:rsidRPr="00B82B28" w:rsidTr="00B82B28">
        <w:tc>
          <w:tcPr>
            <w:tcW w:w="2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B28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B28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B28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B28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82B28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82B28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2B28" w:rsidRPr="00B82B28" w:rsidTr="00B82B28"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B2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B2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B2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B2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B2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B2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B2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B2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B28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B2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5136AF" w:rsidRPr="00B82B28" w:rsidTr="00B82B28"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4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B28">
              <w:rPr>
                <w:rFonts w:ascii="Courier New" w:hAnsi="Courier New" w:cs="Courier New"/>
                <w:sz w:val="22"/>
                <w:szCs w:val="22"/>
              </w:rPr>
              <w:t>Цель:</w:t>
            </w:r>
            <w:r w:rsidRPr="00B82B28">
              <w:rPr>
                <w:rFonts w:ascii="Courier New" w:hAnsi="Courier New" w:cs="Courier New"/>
                <w:color w:val="474747"/>
                <w:sz w:val="22"/>
                <w:szCs w:val="22"/>
                <w:shd w:val="clear" w:color="auto" w:fill="FFFFFF"/>
              </w:rPr>
              <w:t xml:space="preserve"> </w:t>
            </w:r>
            <w:r w:rsidRPr="00B82B28">
              <w:rPr>
                <w:rFonts w:ascii="Courier New" w:hAnsi="Courier New" w:cs="Courier New"/>
                <w:sz w:val="22"/>
                <w:szCs w:val="22"/>
              </w:rPr>
              <w:t>Повышение эффективности и надёжности функционирования объектов теплоснабжения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136AF" w:rsidRPr="00B82B28" w:rsidTr="00B82B28"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4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136AF" w:rsidRPr="00B82B28" w:rsidRDefault="001D4BAE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Задача 1.</w:t>
            </w:r>
            <w:r w:rsidR="005136AF" w:rsidRPr="00B82B28">
              <w:rPr>
                <w:rFonts w:ascii="Courier New" w:hAnsi="Courier New" w:cs="Courier New"/>
                <w:sz w:val="22"/>
                <w:szCs w:val="22"/>
              </w:rPr>
              <w:t>Ремонт источников теплоснабжения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B82B28" w:rsidRDefault="005136AF" w:rsidP="001D4BA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2B28" w:rsidRPr="00B82B28" w:rsidTr="00B82B28">
        <w:trPr>
          <w:trHeight w:val="261"/>
        </w:trPr>
        <w:tc>
          <w:tcPr>
            <w:tcW w:w="230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B28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rPr>
                <w:rFonts w:ascii="Courier New" w:hAnsi="Courier New" w:cs="Courier New"/>
                <w:sz w:val="22"/>
                <w:szCs w:val="22"/>
              </w:rPr>
            </w:pPr>
            <w:r w:rsidRPr="00B82B28">
              <w:rPr>
                <w:rFonts w:ascii="Courier New" w:hAnsi="Courier New" w:cs="Courier New"/>
                <w:sz w:val="22"/>
                <w:szCs w:val="22"/>
              </w:rPr>
              <w:t xml:space="preserve">Капитальный ремонт котельного и котельно-вспомогательного оборудования центральной котельной с. </w:t>
            </w:r>
            <w:proofErr w:type="spellStart"/>
            <w:r w:rsidRPr="00B82B28">
              <w:rPr>
                <w:rFonts w:ascii="Courier New" w:hAnsi="Courier New" w:cs="Courier New"/>
                <w:sz w:val="22"/>
                <w:szCs w:val="22"/>
              </w:rPr>
              <w:t>Карымск</w:t>
            </w:r>
            <w:proofErr w:type="spellEnd"/>
          </w:p>
        </w:tc>
        <w:tc>
          <w:tcPr>
            <w:tcW w:w="4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B82B28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  <w:r w:rsidRPr="00B82B28">
              <w:rPr>
                <w:rFonts w:ascii="Courier New" w:hAnsi="Courier New" w:cs="Courier New"/>
                <w:sz w:val="22"/>
                <w:szCs w:val="22"/>
              </w:rPr>
              <w:t>Администрация Карымского сельского поселения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B28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82B28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B28">
              <w:rPr>
                <w:rFonts w:ascii="Courier New" w:hAnsi="Courier New" w:cs="Courier New"/>
                <w:sz w:val="22"/>
                <w:szCs w:val="22"/>
              </w:rPr>
              <w:t>3,628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B82B28" w:rsidRDefault="005136AF" w:rsidP="001D4BA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82B28">
              <w:rPr>
                <w:rFonts w:ascii="Courier New" w:hAnsi="Courier New" w:cs="Courier New"/>
                <w:sz w:val="22"/>
                <w:szCs w:val="22"/>
              </w:rPr>
              <w:t>3,628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82B2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B82B28" w:rsidRPr="00B82B28" w:rsidTr="00B82B28">
        <w:trPr>
          <w:trHeight w:val="257"/>
        </w:trPr>
        <w:tc>
          <w:tcPr>
            <w:tcW w:w="230" w:type="pct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82B28">
              <w:rPr>
                <w:rFonts w:ascii="Courier New" w:hAnsi="Courier New" w:cs="Courier New"/>
                <w:sz w:val="22"/>
                <w:szCs w:val="22"/>
              </w:rPr>
              <w:t>Областной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B28">
              <w:rPr>
                <w:rFonts w:ascii="Courier New" w:hAnsi="Courier New" w:cs="Courier New"/>
                <w:sz w:val="22"/>
                <w:szCs w:val="22"/>
              </w:rPr>
              <w:t>3,520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B82B28" w:rsidRDefault="005136AF" w:rsidP="001D4BA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82B28">
              <w:rPr>
                <w:rFonts w:ascii="Courier New" w:hAnsi="Courier New" w:cs="Courier New"/>
                <w:sz w:val="22"/>
                <w:szCs w:val="22"/>
              </w:rPr>
              <w:t>3,520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2B28" w:rsidRPr="00B82B28" w:rsidTr="00B82B28">
        <w:trPr>
          <w:trHeight w:val="257"/>
        </w:trPr>
        <w:tc>
          <w:tcPr>
            <w:tcW w:w="230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82B28">
              <w:rPr>
                <w:rFonts w:ascii="Courier New" w:hAnsi="Courier New" w:cs="Courier New"/>
                <w:sz w:val="22"/>
                <w:szCs w:val="22"/>
              </w:rPr>
              <w:t xml:space="preserve">Местный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B28">
              <w:rPr>
                <w:rFonts w:ascii="Courier New" w:hAnsi="Courier New" w:cs="Courier New"/>
                <w:sz w:val="22"/>
                <w:szCs w:val="22"/>
              </w:rPr>
              <w:t>0,108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B82B28" w:rsidRDefault="005136AF" w:rsidP="001D4BA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82B28">
              <w:rPr>
                <w:rFonts w:ascii="Courier New" w:hAnsi="Courier New" w:cs="Courier New"/>
                <w:sz w:val="22"/>
                <w:szCs w:val="22"/>
              </w:rPr>
              <w:t>0,108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136AF" w:rsidRPr="00B82B28" w:rsidTr="00B82B28">
        <w:trPr>
          <w:trHeight w:val="154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4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136AF" w:rsidRPr="00B82B28" w:rsidRDefault="00E47C1B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Задача 2.</w:t>
            </w:r>
            <w:r w:rsidR="005136AF" w:rsidRPr="00B82B28">
              <w:rPr>
                <w:rFonts w:ascii="Courier New" w:hAnsi="Courier New" w:cs="Courier New"/>
                <w:sz w:val="22"/>
                <w:szCs w:val="22"/>
              </w:rPr>
              <w:t xml:space="preserve">Ремонт, </w:t>
            </w:r>
            <w:r w:rsidR="00B82B28">
              <w:rPr>
                <w:rFonts w:ascii="Courier New" w:hAnsi="Courier New" w:cs="Courier New"/>
                <w:sz w:val="22"/>
                <w:szCs w:val="22"/>
              </w:rPr>
              <w:t xml:space="preserve">строительство инженерных сетей </w:t>
            </w:r>
            <w:r w:rsidR="005136AF" w:rsidRPr="00B82B28">
              <w:rPr>
                <w:rFonts w:ascii="Courier New" w:hAnsi="Courier New" w:cs="Courier New"/>
                <w:sz w:val="22"/>
                <w:szCs w:val="22"/>
              </w:rPr>
              <w:t>теплоснабжения и водоснабжения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6AF" w:rsidRPr="00B82B28" w:rsidRDefault="005136AF" w:rsidP="001D4BA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2B28" w:rsidRPr="00B82B28" w:rsidTr="00B82B28">
        <w:trPr>
          <w:trHeight w:val="154"/>
        </w:trPr>
        <w:tc>
          <w:tcPr>
            <w:tcW w:w="230" w:type="pct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B28">
              <w:rPr>
                <w:rFonts w:ascii="Courier New" w:hAnsi="Courier New" w:cs="Courier New"/>
                <w:sz w:val="22"/>
                <w:szCs w:val="22"/>
              </w:rPr>
              <w:lastRenderedPageBreak/>
              <w:t>2.1</w:t>
            </w:r>
          </w:p>
        </w:tc>
        <w:tc>
          <w:tcPr>
            <w:tcW w:w="12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B82B28" w:rsidP="001D4BA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Ремонт </w:t>
            </w:r>
            <w:r w:rsidR="005136AF" w:rsidRPr="00B82B28">
              <w:rPr>
                <w:rFonts w:ascii="Courier New" w:hAnsi="Courier New" w:cs="Courier New"/>
                <w:sz w:val="22"/>
                <w:szCs w:val="22"/>
              </w:rPr>
              <w:t xml:space="preserve">инженерных сетей котельная «Центральная» </w:t>
            </w:r>
            <w:proofErr w:type="spellStart"/>
            <w:r w:rsidR="005136AF" w:rsidRPr="00B82B28">
              <w:rPr>
                <w:rFonts w:ascii="Courier New" w:hAnsi="Courier New" w:cs="Courier New"/>
                <w:sz w:val="22"/>
                <w:szCs w:val="22"/>
              </w:rPr>
              <w:t>с.Карымск</w:t>
            </w:r>
            <w:proofErr w:type="spellEnd"/>
          </w:p>
        </w:tc>
        <w:tc>
          <w:tcPr>
            <w:tcW w:w="48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82B28">
              <w:rPr>
                <w:rFonts w:ascii="Courier New" w:hAnsi="Courier New" w:cs="Courier New"/>
                <w:sz w:val="22"/>
                <w:szCs w:val="22"/>
              </w:rPr>
              <w:t>Администрация Карымского сельского поселения</w:t>
            </w:r>
          </w:p>
        </w:tc>
        <w:tc>
          <w:tcPr>
            <w:tcW w:w="22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B28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82B28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B82B28" w:rsidRDefault="005136AF" w:rsidP="001D4BA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82B2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B82B28" w:rsidRPr="00B82B28" w:rsidTr="00B82B28">
        <w:trPr>
          <w:trHeight w:val="154"/>
        </w:trPr>
        <w:tc>
          <w:tcPr>
            <w:tcW w:w="230" w:type="pct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82B28">
              <w:rPr>
                <w:rFonts w:ascii="Courier New" w:hAnsi="Courier New" w:cs="Courier New"/>
                <w:sz w:val="22"/>
                <w:szCs w:val="22"/>
              </w:rPr>
              <w:t>Областной (недостающий)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B82B28" w:rsidRDefault="005136AF" w:rsidP="001D4BA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2B28" w:rsidRPr="00B82B28" w:rsidTr="00B82B28">
        <w:trPr>
          <w:trHeight w:val="154"/>
        </w:trPr>
        <w:tc>
          <w:tcPr>
            <w:tcW w:w="230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82B28">
              <w:rPr>
                <w:rFonts w:ascii="Courier New" w:hAnsi="Courier New" w:cs="Courier New"/>
                <w:sz w:val="22"/>
                <w:szCs w:val="22"/>
              </w:rPr>
              <w:t xml:space="preserve">Местный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B82B28" w:rsidRDefault="005136AF" w:rsidP="001D4BA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136AF" w:rsidRPr="00B82B28" w:rsidTr="00B82B28">
        <w:trPr>
          <w:trHeight w:val="154"/>
        </w:trPr>
        <w:tc>
          <w:tcPr>
            <w:tcW w:w="230" w:type="pct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40" w:type="pct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B28">
              <w:rPr>
                <w:rFonts w:ascii="Courier New" w:hAnsi="Courier New" w:cs="Courier New"/>
                <w:sz w:val="22"/>
                <w:szCs w:val="22"/>
              </w:rPr>
              <w:t>Задача 3. Ремонт источников водоснабжения</w:t>
            </w:r>
          </w:p>
        </w:tc>
        <w:tc>
          <w:tcPr>
            <w:tcW w:w="509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136AF" w:rsidRPr="00B82B28" w:rsidRDefault="005136AF" w:rsidP="001D4BA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2B28" w:rsidRPr="00B82B28" w:rsidTr="00B82B28">
        <w:trPr>
          <w:trHeight w:val="154"/>
        </w:trPr>
        <w:tc>
          <w:tcPr>
            <w:tcW w:w="230" w:type="pct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B28"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12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82B28">
              <w:rPr>
                <w:rFonts w:ascii="Courier New" w:hAnsi="Courier New" w:cs="Courier New"/>
                <w:sz w:val="22"/>
                <w:szCs w:val="22"/>
              </w:rPr>
              <w:t xml:space="preserve">Ремонт скважины </w:t>
            </w:r>
            <w:proofErr w:type="spellStart"/>
            <w:r w:rsidRPr="00B82B28">
              <w:rPr>
                <w:rFonts w:ascii="Courier New" w:hAnsi="Courier New" w:cs="Courier New"/>
                <w:sz w:val="22"/>
                <w:szCs w:val="22"/>
              </w:rPr>
              <w:t>с.Карымск</w:t>
            </w:r>
            <w:proofErr w:type="spellEnd"/>
          </w:p>
        </w:tc>
        <w:tc>
          <w:tcPr>
            <w:tcW w:w="48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82B28">
              <w:rPr>
                <w:rFonts w:ascii="Courier New" w:hAnsi="Courier New" w:cs="Courier New"/>
                <w:sz w:val="22"/>
                <w:szCs w:val="22"/>
              </w:rPr>
              <w:t>Администрация Карымского сельского поселения</w:t>
            </w:r>
          </w:p>
        </w:tc>
        <w:tc>
          <w:tcPr>
            <w:tcW w:w="22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B28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82B28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82B2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B82B28" w:rsidRPr="00B82B28" w:rsidTr="00B82B28">
        <w:trPr>
          <w:trHeight w:val="154"/>
        </w:trPr>
        <w:tc>
          <w:tcPr>
            <w:tcW w:w="230" w:type="pct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82B28">
              <w:rPr>
                <w:rFonts w:ascii="Courier New" w:hAnsi="Courier New" w:cs="Courier New"/>
                <w:sz w:val="22"/>
                <w:szCs w:val="22"/>
              </w:rPr>
              <w:t>Областной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B82B28" w:rsidRDefault="005136AF" w:rsidP="001D4BA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B82B28" w:rsidRDefault="005136AF" w:rsidP="001D4BA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2B28" w:rsidRPr="00B82B28" w:rsidTr="00B82B28">
        <w:trPr>
          <w:trHeight w:val="154"/>
        </w:trPr>
        <w:tc>
          <w:tcPr>
            <w:tcW w:w="230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82B28">
              <w:rPr>
                <w:rFonts w:ascii="Courier New" w:hAnsi="Courier New" w:cs="Courier New"/>
                <w:sz w:val="22"/>
                <w:szCs w:val="22"/>
              </w:rPr>
              <w:t xml:space="preserve">Местный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B82B28" w:rsidRDefault="005136AF" w:rsidP="001D4BA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B82B28" w:rsidRDefault="005136AF" w:rsidP="001D4BA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136AF" w:rsidRPr="00B82B28" w:rsidTr="00B82B28">
        <w:tc>
          <w:tcPr>
            <w:tcW w:w="215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rPr>
                <w:rFonts w:ascii="Courier New" w:hAnsi="Courier New" w:cs="Courier New"/>
                <w:sz w:val="22"/>
                <w:szCs w:val="22"/>
              </w:rPr>
            </w:pPr>
            <w:r w:rsidRPr="00B82B28">
              <w:rPr>
                <w:rFonts w:ascii="Courier New" w:hAnsi="Courier New" w:cs="Courier New"/>
                <w:sz w:val="22"/>
                <w:szCs w:val="22"/>
              </w:rPr>
              <w:t>Всего по подпрограмме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82B28">
              <w:rPr>
                <w:rFonts w:ascii="Courier New" w:hAnsi="Courier New" w:cs="Courier New"/>
                <w:sz w:val="22"/>
                <w:szCs w:val="22"/>
              </w:rPr>
              <w:t>3,628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136AF" w:rsidRPr="00B82B28" w:rsidTr="00B82B28">
        <w:tc>
          <w:tcPr>
            <w:tcW w:w="215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rPr>
                <w:rFonts w:ascii="Courier New" w:hAnsi="Courier New" w:cs="Courier New"/>
                <w:sz w:val="22"/>
                <w:szCs w:val="22"/>
              </w:rPr>
            </w:pPr>
            <w:r w:rsidRPr="00B82B28">
              <w:rPr>
                <w:rFonts w:ascii="Courier New" w:hAnsi="Courier New" w:cs="Courier New"/>
                <w:sz w:val="22"/>
                <w:szCs w:val="22"/>
              </w:rPr>
              <w:t>Областной (недостающий) бюджет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82B28">
              <w:rPr>
                <w:rFonts w:ascii="Courier New" w:hAnsi="Courier New" w:cs="Courier New"/>
                <w:sz w:val="22"/>
                <w:szCs w:val="22"/>
              </w:rPr>
              <w:t>3,520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tabs>
                <w:tab w:val="left" w:pos="335"/>
                <w:tab w:val="center" w:pos="511"/>
              </w:tabs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136AF" w:rsidRPr="00B82B28" w:rsidTr="00B82B28">
        <w:tc>
          <w:tcPr>
            <w:tcW w:w="215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rPr>
                <w:rFonts w:ascii="Courier New" w:hAnsi="Courier New" w:cs="Courier New"/>
                <w:sz w:val="22"/>
                <w:szCs w:val="22"/>
              </w:rPr>
            </w:pPr>
            <w:r w:rsidRPr="00B82B28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82B28">
              <w:rPr>
                <w:rFonts w:ascii="Courier New" w:hAnsi="Courier New" w:cs="Courier New"/>
                <w:sz w:val="22"/>
                <w:szCs w:val="22"/>
              </w:rPr>
              <w:t>0,108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tabs>
                <w:tab w:val="left" w:pos="335"/>
                <w:tab w:val="center" w:pos="511"/>
              </w:tabs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F" w:rsidRPr="00B82B28" w:rsidRDefault="005136AF" w:rsidP="001D4BAE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B82B28" w:rsidRDefault="005136AF" w:rsidP="001D4BAE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136AF" w:rsidRPr="00B82B28" w:rsidRDefault="005136AF" w:rsidP="00B82B28">
      <w:pPr>
        <w:overflowPunct/>
        <w:autoSpaceDE/>
        <w:autoSpaceDN/>
        <w:adjustRightInd/>
        <w:rPr>
          <w:b/>
          <w:bCs/>
          <w:color w:val="26282F"/>
          <w:sz w:val="20"/>
        </w:rPr>
      </w:pPr>
    </w:p>
    <w:sectPr w:rsidR="005136AF" w:rsidRPr="00B82B28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19767E7B"/>
    <w:multiLevelType w:val="hybridMultilevel"/>
    <w:tmpl w:val="5E0A1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92471F5"/>
    <w:multiLevelType w:val="hybridMultilevel"/>
    <w:tmpl w:val="125E11B0"/>
    <w:lvl w:ilvl="0" w:tplc="B810EC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06447D"/>
    <w:multiLevelType w:val="hybridMultilevel"/>
    <w:tmpl w:val="B3C05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0C048A"/>
    <w:multiLevelType w:val="hybridMultilevel"/>
    <w:tmpl w:val="5AD0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33942"/>
    <w:rsid w:val="000C52F6"/>
    <w:rsid w:val="000E5C88"/>
    <w:rsid w:val="000E7A7A"/>
    <w:rsid w:val="001049F0"/>
    <w:rsid w:val="001427C1"/>
    <w:rsid w:val="0014584C"/>
    <w:rsid w:val="00152BAB"/>
    <w:rsid w:val="0015672F"/>
    <w:rsid w:val="00182025"/>
    <w:rsid w:val="00195DE4"/>
    <w:rsid w:val="001B4827"/>
    <w:rsid w:val="001C1441"/>
    <w:rsid w:val="001C7707"/>
    <w:rsid w:val="001D4BAE"/>
    <w:rsid w:val="001D4D9F"/>
    <w:rsid w:val="002014A5"/>
    <w:rsid w:val="00215824"/>
    <w:rsid w:val="00221F65"/>
    <w:rsid w:val="002277F4"/>
    <w:rsid w:val="00273F65"/>
    <w:rsid w:val="00280140"/>
    <w:rsid w:val="002B52A0"/>
    <w:rsid w:val="002D3831"/>
    <w:rsid w:val="002F676D"/>
    <w:rsid w:val="0030101C"/>
    <w:rsid w:val="003066AB"/>
    <w:rsid w:val="003178F6"/>
    <w:rsid w:val="00341E11"/>
    <w:rsid w:val="00350119"/>
    <w:rsid w:val="00367FB8"/>
    <w:rsid w:val="00370887"/>
    <w:rsid w:val="003727DC"/>
    <w:rsid w:val="003845F8"/>
    <w:rsid w:val="003A56B3"/>
    <w:rsid w:val="003E0451"/>
    <w:rsid w:val="003E582A"/>
    <w:rsid w:val="00423881"/>
    <w:rsid w:val="00432ED2"/>
    <w:rsid w:val="00440CC6"/>
    <w:rsid w:val="00497746"/>
    <w:rsid w:val="004B2882"/>
    <w:rsid w:val="004F5CF9"/>
    <w:rsid w:val="005136AF"/>
    <w:rsid w:val="00551E84"/>
    <w:rsid w:val="005559FF"/>
    <w:rsid w:val="00565CCC"/>
    <w:rsid w:val="005740B7"/>
    <w:rsid w:val="005C5443"/>
    <w:rsid w:val="005C724C"/>
    <w:rsid w:val="005E24CD"/>
    <w:rsid w:val="005E5079"/>
    <w:rsid w:val="005E66F2"/>
    <w:rsid w:val="00617B65"/>
    <w:rsid w:val="00650891"/>
    <w:rsid w:val="006575BA"/>
    <w:rsid w:val="00676E69"/>
    <w:rsid w:val="006A71BC"/>
    <w:rsid w:val="006E6194"/>
    <w:rsid w:val="00733A42"/>
    <w:rsid w:val="007456B9"/>
    <w:rsid w:val="007538CC"/>
    <w:rsid w:val="00765522"/>
    <w:rsid w:val="00775A20"/>
    <w:rsid w:val="007A3574"/>
    <w:rsid w:val="007A50D8"/>
    <w:rsid w:val="007D16E1"/>
    <w:rsid w:val="008213B4"/>
    <w:rsid w:val="00823F0E"/>
    <w:rsid w:val="00831F87"/>
    <w:rsid w:val="00893968"/>
    <w:rsid w:val="008A2C56"/>
    <w:rsid w:val="008F0D01"/>
    <w:rsid w:val="009024C6"/>
    <w:rsid w:val="00932C7F"/>
    <w:rsid w:val="00942C4E"/>
    <w:rsid w:val="009562F2"/>
    <w:rsid w:val="00970106"/>
    <w:rsid w:val="009853A0"/>
    <w:rsid w:val="009B2B38"/>
    <w:rsid w:val="009D5F4E"/>
    <w:rsid w:val="009E179A"/>
    <w:rsid w:val="009E5C9D"/>
    <w:rsid w:val="00A003F9"/>
    <w:rsid w:val="00A00EBF"/>
    <w:rsid w:val="00A05F09"/>
    <w:rsid w:val="00A45AF2"/>
    <w:rsid w:val="00A66760"/>
    <w:rsid w:val="00AD31B1"/>
    <w:rsid w:val="00B0551A"/>
    <w:rsid w:val="00B82B28"/>
    <w:rsid w:val="00B93E2C"/>
    <w:rsid w:val="00BC53A5"/>
    <w:rsid w:val="00BC5F24"/>
    <w:rsid w:val="00BD6232"/>
    <w:rsid w:val="00BE1D63"/>
    <w:rsid w:val="00C3023B"/>
    <w:rsid w:val="00C30E63"/>
    <w:rsid w:val="00C562B3"/>
    <w:rsid w:val="00CA2BEB"/>
    <w:rsid w:val="00CD01D0"/>
    <w:rsid w:val="00CF2541"/>
    <w:rsid w:val="00D3627A"/>
    <w:rsid w:val="00D52E64"/>
    <w:rsid w:val="00D84655"/>
    <w:rsid w:val="00DB099B"/>
    <w:rsid w:val="00DB15F1"/>
    <w:rsid w:val="00DC0DD8"/>
    <w:rsid w:val="00DE45B7"/>
    <w:rsid w:val="00E47C1B"/>
    <w:rsid w:val="00E53B98"/>
    <w:rsid w:val="00E84CAF"/>
    <w:rsid w:val="00F32B7D"/>
    <w:rsid w:val="00F6395E"/>
    <w:rsid w:val="00F93100"/>
    <w:rsid w:val="00F95372"/>
    <w:rsid w:val="00FD2594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411;n=51465;fld=134;dst=10014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411;n=51465;fld=134;dst=1001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6724E-620C-4CFF-B810-CFA74041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7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97</cp:revision>
  <dcterms:created xsi:type="dcterms:W3CDTF">2018-06-13T02:19:00Z</dcterms:created>
  <dcterms:modified xsi:type="dcterms:W3CDTF">2021-01-27T07:19:00Z</dcterms:modified>
</cp:coreProperties>
</file>