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1D" w:rsidRPr="00DF531D" w:rsidRDefault="00DF531D" w:rsidP="00DF5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531D" w:rsidRPr="00DF531D" w:rsidRDefault="00DF531D" w:rsidP="00DF5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1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F531D" w:rsidRPr="00DF531D" w:rsidRDefault="002C7251" w:rsidP="00DF5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31D" w:rsidRPr="00DF531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F531D" w:rsidRPr="00DF531D" w:rsidRDefault="00DF531D" w:rsidP="00DF5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1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2C7251">
        <w:rPr>
          <w:rFonts w:ascii="Times New Roman" w:hAnsi="Times New Roman" w:cs="Times New Roman"/>
          <w:b/>
          <w:sz w:val="28"/>
          <w:szCs w:val="28"/>
        </w:rPr>
        <w:t>Карымского</w:t>
      </w:r>
      <w:proofErr w:type="spellEnd"/>
      <w:r w:rsidRPr="00DF53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531D" w:rsidRPr="00DF531D" w:rsidRDefault="00DF531D" w:rsidP="00DF5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1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F531D" w:rsidRPr="00DF531D" w:rsidRDefault="00DF531D" w:rsidP="00DF5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1D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2C7251">
        <w:rPr>
          <w:rFonts w:ascii="Times New Roman" w:hAnsi="Times New Roman" w:cs="Times New Roman"/>
          <w:b/>
          <w:sz w:val="28"/>
          <w:szCs w:val="28"/>
        </w:rPr>
        <w:t>56/1</w:t>
      </w:r>
    </w:p>
    <w:p w:rsidR="00DF531D" w:rsidRPr="00DF531D" w:rsidRDefault="00DF531D" w:rsidP="00DF5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31D" w:rsidRPr="00DF531D" w:rsidRDefault="00DF531D" w:rsidP="00DF531D">
      <w:pPr>
        <w:rPr>
          <w:rFonts w:ascii="Times New Roman" w:hAnsi="Times New Roman" w:cs="Times New Roman"/>
          <w:sz w:val="28"/>
          <w:szCs w:val="28"/>
        </w:rPr>
      </w:pPr>
      <w:r w:rsidRPr="00DF53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C7251">
        <w:rPr>
          <w:rFonts w:ascii="Times New Roman" w:hAnsi="Times New Roman" w:cs="Times New Roman"/>
          <w:sz w:val="28"/>
          <w:szCs w:val="28"/>
        </w:rPr>
        <w:t>Карымск</w:t>
      </w:r>
      <w:proofErr w:type="spellEnd"/>
      <w:r w:rsidRPr="00DF531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15.10.201</w:t>
      </w:r>
      <w:r w:rsidR="002C72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F5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F531D" w:rsidRDefault="00DF531D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1839" w:rsidRPr="00DF531D">
        <w:rPr>
          <w:rFonts w:ascii="Times New Roman" w:eastAsia="Times New Roman" w:hAnsi="Times New Roman" w:cs="Times New Roman"/>
          <w:sz w:val="28"/>
          <w:szCs w:val="28"/>
        </w:rPr>
        <w:t>Об утверж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21839" w:rsidRPr="00DF531D">
        <w:rPr>
          <w:rFonts w:ascii="Times New Roman" w:eastAsia="Times New Roman" w:hAnsi="Times New Roman" w:cs="Times New Roman"/>
          <w:sz w:val="28"/>
          <w:szCs w:val="28"/>
        </w:rPr>
        <w:t>ении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839" w:rsidRPr="00DF531D">
        <w:rPr>
          <w:rFonts w:ascii="Times New Roman" w:eastAsia="Times New Roman" w:hAnsi="Times New Roman" w:cs="Times New Roman"/>
          <w:sz w:val="28"/>
          <w:szCs w:val="28"/>
        </w:rPr>
        <w:t xml:space="preserve">разработки 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и утверждения</w:t>
      </w:r>
      <w:r w:rsidR="00DF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бюджетного прогноза </w:t>
      </w:r>
    </w:p>
    <w:p w:rsidR="00DF531D" w:rsidRDefault="002C7251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839" w:rsidRPr="00DF531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F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839" w:rsidRPr="00DF531D">
        <w:rPr>
          <w:rFonts w:ascii="Times New Roman" w:eastAsia="Times New Roman" w:hAnsi="Times New Roman" w:cs="Times New Roman"/>
          <w:sz w:val="28"/>
          <w:szCs w:val="28"/>
        </w:rPr>
        <w:t>поселения на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долгосрочный </w:t>
      </w:r>
      <w:r w:rsidR="00DF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DF531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            В соответствии с положениями статьи 170.1 Бюджетного кодекса 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и </w:t>
      </w:r>
      <w:r w:rsidR="00DF531D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2C7251">
        <w:rPr>
          <w:rFonts w:ascii="Times New Roman" w:eastAsia="Times New Roman" w:hAnsi="Times New Roman" w:cs="Times New Roman"/>
          <w:sz w:val="28"/>
          <w:szCs w:val="28"/>
        </w:rPr>
        <w:t xml:space="preserve"> МО от 10</w:t>
      </w:r>
      <w:r w:rsidR="00DF531D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2C72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531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proofErr w:type="gramStart"/>
      <w:r w:rsidR="002C7251">
        <w:rPr>
          <w:rFonts w:ascii="Times New Roman" w:eastAsia="Times New Roman" w:hAnsi="Times New Roman" w:cs="Times New Roman"/>
          <w:sz w:val="28"/>
          <w:szCs w:val="28"/>
        </w:rPr>
        <w:t xml:space="preserve">141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Положения о бюджетном процессе в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Карымском</w:t>
      </w:r>
      <w:proofErr w:type="spellEnd"/>
      <w:r w:rsidR="00DF53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администрация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2C7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31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</w:t>
      </w:r>
      <w:r w:rsidR="00DF531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 постановляю</w:t>
      </w:r>
      <w:r w:rsidRPr="00DF5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21839" w:rsidRPr="00DF531D" w:rsidRDefault="00621839" w:rsidP="006218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разработки и утверждения бю</w:t>
      </w:r>
      <w:r w:rsidR="00C86816">
        <w:rPr>
          <w:rFonts w:ascii="Times New Roman" w:eastAsia="Times New Roman" w:hAnsi="Times New Roman" w:cs="Times New Roman"/>
          <w:sz w:val="28"/>
          <w:szCs w:val="28"/>
        </w:rPr>
        <w:t xml:space="preserve">джетного </w:t>
      </w:r>
      <w:proofErr w:type="gramStart"/>
      <w:r w:rsidR="00C86816">
        <w:rPr>
          <w:rFonts w:ascii="Times New Roman" w:eastAsia="Times New Roman" w:hAnsi="Times New Roman" w:cs="Times New Roman"/>
          <w:sz w:val="28"/>
          <w:szCs w:val="28"/>
        </w:rPr>
        <w:t>прогноза  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proofErr w:type="gram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долгосрочный период.</w:t>
      </w:r>
    </w:p>
    <w:p w:rsidR="00621839" w:rsidRDefault="00621839" w:rsidP="006218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86816" w:rsidRDefault="00C86816" w:rsidP="00C8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16" w:rsidRDefault="00C86816" w:rsidP="00C8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16" w:rsidRDefault="00C86816" w:rsidP="00C8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16" w:rsidRDefault="00C86816" w:rsidP="00C8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16" w:rsidRDefault="00C86816" w:rsidP="00C8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16" w:rsidRDefault="00C86816" w:rsidP="00C8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16" w:rsidRDefault="00C86816" w:rsidP="00C8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16" w:rsidRPr="00DF531D" w:rsidRDefault="00C86816" w:rsidP="00C8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C86816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сельского поселения                             </w:t>
      </w:r>
      <w:r w:rsidR="00C86816">
        <w:rPr>
          <w:rFonts w:ascii="Times New Roman" w:eastAsia="Times New Roman" w:hAnsi="Times New Roman" w:cs="Times New Roman"/>
          <w:sz w:val="28"/>
          <w:szCs w:val="28"/>
        </w:rPr>
        <w:t>                     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О.И.Тихонова</w:t>
      </w:r>
      <w:proofErr w:type="spellEnd"/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 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                                   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lastRenderedPageBreak/>
        <w:t>  Утвержден</w:t>
      </w:r>
    </w:p>
    <w:p w:rsidR="00621839" w:rsidRPr="00DF531D" w:rsidRDefault="00621839" w:rsidP="00621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   постановле</w:t>
      </w:r>
      <w:r w:rsidR="00C86816">
        <w:rPr>
          <w:rFonts w:ascii="Times New Roman" w:eastAsia="Times New Roman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   </w:t>
      </w:r>
    </w:p>
    <w:p w:rsidR="00621839" w:rsidRPr="00DF531D" w:rsidRDefault="00621839" w:rsidP="00621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</w:t>
      </w:r>
      <w:r w:rsidR="00C8681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</w:p>
    <w:p w:rsidR="00621839" w:rsidRPr="00DF531D" w:rsidRDefault="00621839" w:rsidP="00621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</w:t>
      </w:r>
      <w:r w:rsidR="00C8681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от 15.10.201</w:t>
      </w:r>
      <w:r w:rsidR="002C72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681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C7251">
        <w:rPr>
          <w:rFonts w:ascii="Times New Roman" w:eastAsia="Times New Roman" w:hAnsi="Times New Roman" w:cs="Times New Roman"/>
          <w:sz w:val="28"/>
          <w:szCs w:val="28"/>
        </w:rPr>
        <w:t>56/1</w:t>
      </w:r>
    </w:p>
    <w:p w:rsidR="00621839" w:rsidRPr="00DF531D" w:rsidRDefault="00621839" w:rsidP="00621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21839" w:rsidRPr="00DF531D" w:rsidRDefault="00621839" w:rsidP="006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разработки и утверждения бюджетного прогноза </w:t>
      </w:r>
    </w:p>
    <w:p w:rsidR="00621839" w:rsidRPr="00DF531D" w:rsidRDefault="000A7EDD" w:rsidP="006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Карымского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681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621839" w:rsidRPr="00DF5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="00621839" w:rsidRPr="00DF531D">
        <w:rPr>
          <w:rFonts w:ascii="Times New Roman" w:eastAsia="Times New Roman" w:hAnsi="Times New Roman" w:cs="Times New Roman"/>
          <w:b/>
          <w:bCs/>
          <w:sz w:val="28"/>
          <w:szCs w:val="28"/>
        </w:rPr>
        <w:t>долгосрочый</w:t>
      </w:r>
      <w:proofErr w:type="spellEnd"/>
      <w:r w:rsidR="00621839" w:rsidRPr="00DF5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период</w:t>
      </w:r>
    </w:p>
    <w:p w:rsidR="00621839" w:rsidRPr="00DF531D" w:rsidRDefault="00621839" w:rsidP="006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621839" w:rsidRPr="00DF531D" w:rsidRDefault="00621839" w:rsidP="00621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         1.1 </w:t>
      </w:r>
      <w:proofErr w:type="gramStart"/>
      <w:r w:rsidRPr="00DF531D">
        <w:rPr>
          <w:rFonts w:ascii="Times New Roman" w:eastAsia="Times New Roman" w:hAnsi="Times New Roman" w:cs="Times New Roman"/>
          <w:sz w:val="28"/>
          <w:szCs w:val="28"/>
        </w:rPr>
        <w:t>Настоящий  Порядок</w:t>
      </w:r>
      <w:proofErr w:type="gram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основы для разработки, утверждения, период действия, а также требования к составлению и содержанию бюджетного прогноза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2C7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на долгосрочный период.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         1.2 Бюджетный прогноз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долгосрочный период (далее- бюджетный прогноз)- это документ, содержащий прогноз основных характеристик бюджета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2C7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консолидированного бюджета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показатели финансового обеспечения муниципальных программ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период их действия, иные показатели, характеризующие  бюджет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и консолидированный бюджет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0A7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, а также содержащий основные подходы к формированию бюджетной политики на долгосрочный период.  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        1.3 Бюджетный прогноз разрабатывается каждые шесть лет на двенадцать лет и более на основе прогноза социально-экономического развития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соответствующий период.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       Бюджетный прогноз может быть изменен без продления периода его действия с учетом изменения прогноза социально-экономического развития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соответствующий период и принятого Решения </w:t>
      </w:r>
      <w:r w:rsidR="00C86816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C86816" w:rsidRPr="00C86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1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о бюджете.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      1.4 Проект бюджетного прогноза (проект изменений бюджетного прогноза), за исключением показателей финансового обеспечения муниципальных программ представляется в </w:t>
      </w:r>
      <w:r w:rsidR="00C86816">
        <w:rPr>
          <w:rFonts w:ascii="Times New Roman" w:eastAsia="Times New Roman" w:hAnsi="Times New Roman" w:cs="Times New Roman"/>
          <w:sz w:val="28"/>
          <w:szCs w:val="28"/>
        </w:rPr>
        <w:t>Думу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7251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C86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6816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</w:t>
      </w:r>
      <w:proofErr w:type="gram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 проектом Решения о   бюджете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 w:rsidRPr="00DF531D">
        <w:rPr>
          <w:rFonts w:ascii="Times New Roman" w:eastAsia="Times New Roman" w:hAnsi="Times New Roman" w:cs="Times New Roman"/>
          <w:sz w:val="28"/>
          <w:szCs w:val="28"/>
        </w:rPr>
        <w:t>1.5  Бюджетный</w:t>
      </w:r>
      <w:proofErr w:type="gram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прогноз (изменения бюдже</w:t>
      </w:r>
      <w:r w:rsidR="00C8681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ного прогноза) утверждается постановлением администрации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0A7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 срок, не превышающий двух месяцев со дня официального опубликования Решения </w:t>
      </w:r>
      <w:r w:rsidR="00C868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Думы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C86816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621839" w:rsidRPr="00E06A73" w:rsidRDefault="00621839" w:rsidP="00E06A7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Органы, осуществляющие разработку бюджетного прогноза 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         2.1 Непосредственную разработку бюджетного прогноза осуществляет администрация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06A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839" w:rsidRPr="00E06A73" w:rsidRDefault="00621839" w:rsidP="00E06A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Сроки предоставления и сведения, необходимые для разработки бюджетного прогноза</w:t>
      </w:r>
      <w:r w:rsidR="00E06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3.1 Разработка бюджетного прогноза основывается на прогнозе социально-экономического развития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соответствующий период.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3.2 Изменение прогноза социально-экономического развития </w:t>
      </w:r>
      <w:proofErr w:type="spellStart"/>
      <w:proofErr w:type="gram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0A7E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ходе составления и рассмотрения проекта бюджетного прогноза влечет за собой изменение основных характеристик проекта бюджетного прогноза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0A7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proofErr w:type="gramStart"/>
      <w:r w:rsidRPr="00DF53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целях своевременной и качественной разработки бюджетного прогноза администрация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имеет право получать необходимые сведения от структурных подразделений </w:t>
      </w:r>
      <w:r w:rsidR="00E06A73">
        <w:rPr>
          <w:rFonts w:ascii="Times New Roman" w:eastAsia="Times New Roman" w:hAnsi="Times New Roman" w:cs="Times New Roman"/>
          <w:sz w:val="28"/>
          <w:szCs w:val="28"/>
        </w:rPr>
        <w:t>администрации Куйтунского района.</w:t>
      </w:r>
    </w:p>
    <w:p w:rsidR="00621839" w:rsidRPr="00E06A73" w:rsidRDefault="00E06A73" w:rsidP="00E06A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параме</w:t>
      </w:r>
      <w:r w:rsidR="00621839" w:rsidRPr="00DF531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21839" w:rsidRPr="00DF531D">
        <w:rPr>
          <w:rFonts w:ascii="Times New Roman" w:eastAsia="Times New Roman" w:hAnsi="Times New Roman" w:cs="Times New Roman"/>
          <w:sz w:val="28"/>
          <w:szCs w:val="28"/>
        </w:rPr>
        <w:t>ы и описание бюджетного прогноза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4.1 Основными параметрами бюджетного прогноза </w:t>
      </w:r>
      <w:proofErr w:type="gramStart"/>
      <w:r w:rsidRPr="00DF531D">
        <w:rPr>
          <w:rFonts w:ascii="Times New Roman" w:eastAsia="Times New Roman" w:hAnsi="Times New Roman" w:cs="Times New Roman"/>
          <w:sz w:val="28"/>
          <w:szCs w:val="28"/>
        </w:rPr>
        <w:t>являются:  доходы</w:t>
      </w:r>
      <w:proofErr w:type="gram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, расходы, дефицит (профицит) и источники финансирования дефицита 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E06A73" w:rsidRPr="00DF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(консолидированного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4.2 Доходы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(консолидированного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0A7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>сельского поселения) включают: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1) налоговые и неналоговые доходы;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2) безвозмездные поступления.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4.3 Расходы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(консолидированного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включают: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1) предельные расходы на реализацию  муниципальных программ на период их действия;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E1AA9">
        <w:rPr>
          <w:rFonts w:ascii="Times New Roman" w:eastAsia="Times New Roman" w:hAnsi="Times New Roman" w:cs="Times New Roman"/>
          <w:sz w:val="28"/>
          <w:szCs w:val="28"/>
        </w:rPr>
        <w:t xml:space="preserve">расходы на реализацию </w:t>
      </w:r>
      <w:proofErr w:type="spellStart"/>
      <w:r w:rsidR="002E1AA9">
        <w:rPr>
          <w:rFonts w:ascii="Times New Roman" w:eastAsia="Times New Roman" w:hAnsi="Times New Roman" w:cs="Times New Roman"/>
          <w:sz w:val="28"/>
          <w:szCs w:val="28"/>
        </w:rPr>
        <w:t>непрограм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3) расходы по обслуживанию муниципального долга.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4.4 Объем дефицита (профицита)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(консолидированного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рассчитывается как разница между объемом доходов и расходов бюджета, его размер должен соответствовать требованиям, установленным Бюджетным кодексом Российской Федерации.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4.5 Состав источников финансирования дефицита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0A7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06A73">
        <w:rPr>
          <w:rFonts w:ascii="Times New Roman" w:eastAsia="Times New Roman" w:hAnsi="Times New Roman" w:cs="Times New Roman"/>
          <w:sz w:val="28"/>
          <w:szCs w:val="28"/>
        </w:rPr>
        <w:t>(ко</w:t>
      </w:r>
      <w:r w:rsidR="002E1A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солидированного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устанавливается в соответствии со статьей 95 Бюджетного кодекса Российской Федерации.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>4.6 Бюджетный прогноз учитывает: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-  основные итоги исполнения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0A7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>сельского поселения и бюджетов городских и сельских поселений района в текущем году;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предварительные итоги социально-экономического развития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0A7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>сельского поселения за истекший период текущего финансового года и ожидаемые итоги со</w:t>
      </w:r>
      <w:bookmarkStart w:id="0" w:name="_GoBack"/>
      <w:bookmarkEnd w:id="0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циально-экономического развития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0A7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>сельского поселения за истекший финансовый год.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включает описание: 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- основных параметров бюджета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DF531D">
        <w:rPr>
          <w:rFonts w:ascii="Times New Roman" w:eastAsia="Times New Roman" w:hAnsi="Times New Roman" w:cs="Times New Roman"/>
          <w:sz w:val="28"/>
          <w:szCs w:val="28"/>
        </w:rPr>
        <w:t>и  соответствующий</w:t>
      </w:r>
      <w:proofErr w:type="gramEnd"/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 период с учетом</w:t>
      </w:r>
      <w:r w:rsidR="002E1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>выбранного сценария в качестве долгосрочного прогноза;</w:t>
      </w:r>
    </w:p>
    <w:p w:rsidR="00621839" w:rsidRPr="00DF531D" w:rsidRDefault="00621839" w:rsidP="006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- основных сценарных условий, направлений развитий налоговой, бюджетной и долговой политики </w:t>
      </w:r>
      <w:proofErr w:type="spellStart"/>
      <w:r w:rsidR="000A7EDD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="000A7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31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  </w:t>
      </w:r>
    </w:p>
    <w:p w:rsidR="000947CE" w:rsidRPr="00DF531D" w:rsidRDefault="000947CE">
      <w:pPr>
        <w:rPr>
          <w:rFonts w:ascii="Times New Roman" w:hAnsi="Times New Roman" w:cs="Times New Roman"/>
          <w:sz w:val="28"/>
          <w:szCs w:val="28"/>
        </w:rPr>
      </w:pPr>
    </w:p>
    <w:sectPr w:rsidR="000947CE" w:rsidRPr="00DF531D" w:rsidSect="006A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00C5"/>
    <w:multiLevelType w:val="multilevel"/>
    <w:tmpl w:val="6F768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87BDE"/>
    <w:multiLevelType w:val="multilevel"/>
    <w:tmpl w:val="72E2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07EE6"/>
    <w:multiLevelType w:val="multilevel"/>
    <w:tmpl w:val="3E442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D2CFC"/>
    <w:multiLevelType w:val="multilevel"/>
    <w:tmpl w:val="363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5E0F78"/>
    <w:multiLevelType w:val="multilevel"/>
    <w:tmpl w:val="3F1C8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839"/>
    <w:rsid w:val="000947CE"/>
    <w:rsid w:val="000A7EDD"/>
    <w:rsid w:val="002C7251"/>
    <w:rsid w:val="002E1AA9"/>
    <w:rsid w:val="00621839"/>
    <w:rsid w:val="006A4C76"/>
    <w:rsid w:val="00C86816"/>
    <w:rsid w:val="00DF531D"/>
    <w:rsid w:val="00E0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1DB72-FD5B-4E01-BA7D-51C9185E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RePack by Diakov</cp:lastModifiedBy>
  <cp:revision>6</cp:revision>
  <cp:lastPrinted>2020-08-26T06:59:00Z</cp:lastPrinted>
  <dcterms:created xsi:type="dcterms:W3CDTF">2020-08-26T05:54:00Z</dcterms:created>
  <dcterms:modified xsi:type="dcterms:W3CDTF">2020-09-29T00:46:00Z</dcterms:modified>
</cp:coreProperties>
</file>