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31157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C503CC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8268B">
        <w:rPr>
          <w:rFonts w:ascii="Times New Roman" w:hAnsi="Times New Roman" w:cs="Times New Roman"/>
          <w:b/>
          <w:sz w:val="28"/>
          <w:szCs w:val="28"/>
        </w:rPr>
        <w:t>99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E8268B">
        <w:rPr>
          <w:rFonts w:ascii="Times New Roman" w:hAnsi="Times New Roman" w:cs="Times New Roman"/>
          <w:b/>
          <w:sz w:val="28"/>
          <w:szCs w:val="28"/>
        </w:rPr>
        <w:t>04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268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175AB">
        <w:rPr>
          <w:rFonts w:ascii="Times New Roman" w:hAnsi="Times New Roman" w:cs="Times New Roman"/>
          <w:b/>
          <w:sz w:val="28"/>
          <w:szCs w:val="28"/>
        </w:rPr>
        <w:t>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2520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КАРЫМСКОГО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 xml:space="preserve"> «22» октября 2018 года                                    с. Карымск                                                  №43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Карымского муниципального образ</w:t>
      </w:r>
      <w:r w:rsidRPr="00C22520">
        <w:rPr>
          <w:rFonts w:ascii="Times New Roman" w:hAnsi="Times New Roman" w:cs="Times New Roman"/>
          <w:b/>
          <w:sz w:val="28"/>
          <w:szCs w:val="28"/>
        </w:rPr>
        <w:t>о</w:t>
      </w:r>
      <w:r w:rsidRPr="00C22520">
        <w:rPr>
          <w:rFonts w:ascii="Times New Roman" w:hAnsi="Times New Roman" w:cs="Times New Roman"/>
          <w:b/>
          <w:sz w:val="28"/>
          <w:szCs w:val="28"/>
        </w:rPr>
        <w:t xml:space="preserve">вания» 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целях приведения Устава Карымского муниципального образования  в соответствие с  Федерал</w:t>
      </w:r>
      <w:r w:rsidRPr="00C22520">
        <w:rPr>
          <w:rFonts w:ascii="Times New Roman" w:hAnsi="Times New Roman" w:cs="Times New Roman"/>
          <w:sz w:val="28"/>
          <w:szCs w:val="28"/>
        </w:rPr>
        <w:t>ь</w:t>
      </w:r>
      <w:r w:rsidRPr="00C22520">
        <w:rPr>
          <w:rFonts w:ascii="Times New Roman" w:hAnsi="Times New Roman" w:cs="Times New Roman"/>
          <w:sz w:val="28"/>
          <w:szCs w:val="28"/>
        </w:rPr>
        <w:t>ным  законом  №131-ФЗ от 06.10.2003 года «Об общих принципах организации местного самоупра</w:t>
      </w:r>
      <w:r w:rsidRPr="00C22520">
        <w:rPr>
          <w:rFonts w:ascii="Times New Roman" w:hAnsi="Times New Roman" w:cs="Times New Roman"/>
          <w:sz w:val="28"/>
          <w:szCs w:val="28"/>
        </w:rPr>
        <w:t>в</w:t>
      </w:r>
      <w:r w:rsidRPr="00C22520">
        <w:rPr>
          <w:rFonts w:ascii="Times New Roman" w:hAnsi="Times New Roman" w:cs="Times New Roman"/>
          <w:sz w:val="28"/>
          <w:szCs w:val="28"/>
        </w:rPr>
        <w:t>ления в Российской Федерации», федеральным и региональным законодательством, р</w:t>
      </w:r>
      <w:r w:rsidRPr="00C22520">
        <w:rPr>
          <w:rFonts w:ascii="Times New Roman" w:hAnsi="Times New Roman" w:cs="Times New Roman"/>
          <w:sz w:val="28"/>
          <w:szCs w:val="28"/>
        </w:rPr>
        <w:t>у</w:t>
      </w:r>
      <w:r w:rsidRPr="00C22520">
        <w:rPr>
          <w:rFonts w:ascii="Times New Roman" w:hAnsi="Times New Roman" w:cs="Times New Roman"/>
          <w:sz w:val="28"/>
          <w:szCs w:val="28"/>
        </w:rPr>
        <w:t>ководствуясь ст.41 Устава  Карымского муниципального образования, Дума Карымского муниципального образ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 xml:space="preserve">вания </w:t>
      </w:r>
    </w:p>
    <w:p w:rsidR="00C22520" w:rsidRPr="00C22520" w:rsidRDefault="00C22520" w:rsidP="00C2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1. Внести изменения и дополнения в Устав Карымского муниципального образов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 xml:space="preserve">ния,  изложив его в новой редакции:  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3. Территория Поселения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части 4 слова «рекреационные земли» заменить словами «земли рекреационного назн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чения»;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6. Вопросы местного значения сельского поселения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пункт 13 части 1 изложить в следующей редакции: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13) утверждение правил благоустройства территории поселения, осуществление контроля за их с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блюдением, организация благоустройства территории поселения в соответствии с указанными пр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вилами;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7. Права органов местного самоуправления Поселения на решение вопросов, не отн</w:t>
      </w:r>
      <w:r w:rsidRPr="00C22520">
        <w:rPr>
          <w:rFonts w:ascii="Times New Roman" w:hAnsi="Times New Roman" w:cs="Times New Roman"/>
          <w:b/>
          <w:sz w:val="28"/>
          <w:szCs w:val="28"/>
        </w:rPr>
        <w:t>е</w:t>
      </w:r>
      <w:r w:rsidRPr="00C22520">
        <w:rPr>
          <w:rFonts w:ascii="Times New Roman" w:hAnsi="Times New Roman" w:cs="Times New Roman"/>
          <w:b/>
          <w:sz w:val="28"/>
          <w:szCs w:val="28"/>
        </w:rPr>
        <w:t>сённых к вопросам местного значения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пункт 11 части 1 исключить;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12. Муниципальные выборы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520">
        <w:rPr>
          <w:rFonts w:ascii="Times New Roman" w:hAnsi="Times New Roman" w:cs="Times New Roman"/>
          <w:i/>
          <w:sz w:val="28"/>
          <w:szCs w:val="28"/>
        </w:rPr>
        <w:t>пункт 10 дополнить абзацем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Выборы депутатов представительного органа поселения проводятся по одномандатным и (или) мн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гомандатным избирательным округам;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17. Публичные слушания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520">
        <w:rPr>
          <w:rFonts w:ascii="Times New Roman" w:hAnsi="Times New Roman" w:cs="Times New Roman"/>
          <w:i/>
          <w:sz w:val="28"/>
          <w:szCs w:val="28"/>
        </w:rPr>
        <w:t>Статья 17. Публичные слушания, общественные обсуждения;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пункт 3 части 3 исключить;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lastRenderedPageBreak/>
        <w:t>дополнить  частью 3.1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3.1.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торий, проектам, предусматривающим внесение изменений в один из указанных утвержденных д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кументов, проектам решений о предоставлении разрешения на условно разрешенный вид использ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вания земельного участка или объекта капитального строительства, проектам решений о предоста</w:t>
      </w:r>
      <w:r w:rsidRPr="00C22520">
        <w:rPr>
          <w:rFonts w:ascii="Times New Roman" w:hAnsi="Times New Roman" w:cs="Times New Roman"/>
          <w:sz w:val="28"/>
          <w:szCs w:val="28"/>
        </w:rPr>
        <w:t>в</w:t>
      </w:r>
      <w:r w:rsidRPr="00C22520">
        <w:rPr>
          <w:rFonts w:ascii="Times New Roman" w:hAnsi="Times New Roman" w:cs="Times New Roman"/>
          <w:sz w:val="28"/>
          <w:szCs w:val="28"/>
        </w:rPr>
        <w:t>лении разрешения на отклонение от предельных параметров разрешенного строительства, реконс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строительства, вопросам изменения одного вида разрешенного и</w:t>
      </w:r>
      <w:r w:rsidRPr="00C22520">
        <w:rPr>
          <w:rFonts w:ascii="Times New Roman" w:hAnsi="Times New Roman" w:cs="Times New Roman"/>
          <w:sz w:val="28"/>
          <w:szCs w:val="28"/>
        </w:rPr>
        <w:t>с</w:t>
      </w:r>
      <w:r w:rsidRPr="00C22520">
        <w:rPr>
          <w:rFonts w:ascii="Times New Roman" w:hAnsi="Times New Roman" w:cs="Times New Roman"/>
          <w:sz w:val="28"/>
          <w:szCs w:val="28"/>
        </w:rPr>
        <w:t>пользования земельных участков и объектов капитального строительства на другой вид такого и</w:t>
      </w:r>
      <w:r w:rsidRPr="00C22520">
        <w:rPr>
          <w:rFonts w:ascii="Times New Roman" w:hAnsi="Times New Roman" w:cs="Times New Roman"/>
          <w:sz w:val="28"/>
          <w:szCs w:val="28"/>
        </w:rPr>
        <w:t>с</w:t>
      </w:r>
      <w:r w:rsidRPr="00C22520">
        <w:rPr>
          <w:rFonts w:ascii="Times New Roman" w:hAnsi="Times New Roman" w:cs="Times New Roman"/>
          <w:sz w:val="28"/>
          <w:szCs w:val="28"/>
        </w:rPr>
        <w:t>пользованиями отсутствии утвержденных правил землепользования и застройки проводятся общес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венные обсуждения или публичные слушания, порядок организации и проведения которых опред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ляется нормативным правовым актом Думы муниципального образования с учетом положений зак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нод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тельства о градостроительной деятельности;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части 6 слова «Порядок организации и проведения публичных слушаний» заменить словами «П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рядок организации и проведения публичных слушаний по проектам и вопр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сам, указанным в части 3 настоящей статьи»;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C22520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-Дополнить Устав статьёй  18.1. следующего содержания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«Статья 18.1 </w:t>
      </w:r>
      <w:r w:rsidRPr="00C225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520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1. В случаях, предусмотренных Федеральным законом №131-ФЗ, сход граждан может пров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о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диться: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а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 xml:space="preserve">занный населенный пункт, влекущего отнесение территории указанного населенного пункта к территории другого поселения; 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о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лее 100 человек, по вопросу об упразднении поселения;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4) в сельском населенном пункте по вопросу выдвижения кандидатуры старосты сельского нас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е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ленного пункта, а также по вопросу досрочного прекращения полномочий старосты сельского населенного пункта.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lastRenderedPageBreak/>
        <w:t>3. Сход граждан, предусмотренный настоящей статьей, правомочен при участии в нем более п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о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ловины обладающих избирательным правом жителей населенного пункта или поселения. Реш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е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ние такого схода граждан считается принятым, если за него проголосовало более половины уч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а</w:t>
      </w:r>
      <w:r w:rsidRPr="00C22520">
        <w:rPr>
          <w:rStyle w:val="16"/>
          <w:rFonts w:ascii="Times New Roman" w:hAnsi="Times New Roman"/>
          <w:color w:val="000000"/>
          <w:sz w:val="28"/>
          <w:szCs w:val="28"/>
        </w:rPr>
        <w:t>стников схода граждан.».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Style w:val="16"/>
          <w:rFonts w:ascii="Times New Roman" w:hAnsi="Times New Roman"/>
          <w:color w:val="000000"/>
          <w:sz w:val="28"/>
          <w:szCs w:val="28"/>
        </w:rPr>
      </w:pP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C22520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-Дополнить Устав статьёй  18.2. следующего содержания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«Статья 18.2 Староста населенного пункта 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1. Для организации взаимодействия органов местного самоуправления и жителей сельского нас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ленного пункта при решении вопросов местного значения в сельском населенном пункте, расп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ложенном в поселении, городском округе или на межселенной территории, может назначаться старо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та сельского населенного пункта.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2. Староста сельского населенного пункта назначается представительным органом муниципальн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образования, в состав которого входит данный сельский населенный пункт, по представлению сх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да граждан сельского населенного пункта из числа лиц, проживающих на территории данного сел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ского населенного пункта и обладающих активным избирательным правом.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ственно св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занных с ними отношениях с органами местного самоуправления.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4. Старостой сельского населенного пункта не может быть назначено лицо: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2) признанное судом недееспособным или ограниченно дееспособным;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3) имеющее непогашенную или неснятую судимость.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5. Срок полномочий старосты сельского населенного пункта устанавливается на срок пять лет.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Полномочия старосты сельского населенного пункта прекращаются досрочно по решению пре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№131-ФЗ.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реждениями и иными организациями по вопросам решения вопросов местного значения в сел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ском населенном пункте;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2) взаимодействует с населением, в том числе посредством участия в сходах, собраниях, конф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тельному рассмотрению органами местного самоуправления;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3) информирует жителей сельского населенного пункта по вопросам организации и осуществл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местного самоуправления, а также содействует в доведении до их сведения иной информ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 пол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ченной от органов местного самоуправления;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4) содействует органам местного самоуправления в организации и проведении публичных слуш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 и общественных обсуждений, обнародовании их результатов в сельском населенном пункте;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законодательством И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кутской области.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7. Гарантии деятельности и иные вопросы статуса старосты сельского населенного пункта м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гут устанавливаться нормативным правовым актом представительного органа муниципального обр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C22520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зования в соответствии с законодательством Иркутской области.».</w:t>
      </w:r>
    </w:p>
    <w:p w:rsidR="00C22520" w:rsidRPr="00C22520" w:rsidRDefault="00C22520" w:rsidP="00C2252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22. Структура и наименования органов местного сам</w:t>
      </w:r>
      <w:r w:rsidRPr="00C22520">
        <w:rPr>
          <w:rFonts w:ascii="Times New Roman" w:hAnsi="Times New Roman" w:cs="Times New Roman"/>
          <w:b/>
          <w:sz w:val="28"/>
          <w:szCs w:val="28"/>
        </w:rPr>
        <w:t>о</w:t>
      </w:r>
      <w:r w:rsidRPr="00C22520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4. Изменения и дополнения, внесенные в устав муниципального образования и изменяющие стру</w:t>
      </w:r>
      <w:r w:rsidRPr="00C22520">
        <w:rPr>
          <w:rFonts w:ascii="Times New Roman" w:hAnsi="Times New Roman" w:cs="Times New Roman"/>
          <w:sz w:val="28"/>
          <w:szCs w:val="28"/>
        </w:rPr>
        <w:t>к</w:t>
      </w:r>
      <w:r w:rsidRPr="00C22520">
        <w:rPr>
          <w:rFonts w:ascii="Times New Roman" w:hAnsi="Times New Roman" w:cs="Times New Roman"/>
          <w:sz w:val="28"/>
          <w:szCs w:val="28"/>
        </w:rPr>
        <w:t>туру органов местного самоуправления, разграничение полномочий между органами местного сам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управления (за исключением случаев приведения устава муниципального образования в соответс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вие с федеральными законами, а также изменения полномочий, срока полномочий, п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го муниципальный правовой акт о внесении указанных изменений и дополнений в устав муниц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24. Полномочия Думы Поселения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часть 1 дополнить пунктом 11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пункт 2 части 2.5 исключить.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lastRenderedPageBreak/>
        <w:t>- Статья 29. Депутат Думы Поселения, гарантии и права при осуществлении полномочий д</w:t>
      </w:r>
      <w:r w:rsidRPr="00C22520">
        <w:rPr>
          <w:rFonts w:ascii="Times New Roman" w:hAnsi="Times New Roman" w:cs="Times New Roman"/>
          <w:b/>
          <w:sz w:val="28"/>
          <w:szCs w:val="28"/>
        </w:rPr>
        <w:t>е</w:t>
      </w:r>
      <w:r w:rsidRPr="00C22520">
        <w:rPr>
          <w:rFonts w:ascii="Times New Roman" w:hAnsi="Times New Roman" w:cs="Times New Roman"/>
          <w:b/>
          <w:sz w:val="28"/>
          <w:szCs w:val="28"/>
        </w:rPr>
        <w:t>путата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статью дополнить частью 11.1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11.1.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</w:t>
      </w:r>
      <w:r w:rsidRPr="00C22520">
        <w:rPr>
          <w:rFonts w:ascii="Times New Roman" w:hAnsi="Times New Roman" w:cs="Times New Roman"/>
          <w:sz w:val="28"/>
          <w:szCs w:val="28"/>
        </w:rPr>
        <w:t>у</w:t>
      </w:r>
      <w:r w:rsidRPr="00C22520">
        <w:rPr>
          <w:rFonts w:ascii="Times New Roman" w:hAnsi="Times New Roman" w:cs="Times New Roman"/>
          <w:sz w:val="28"/>
          <w:szCs w:val="28"/>
        </w:rPr>
        <w:t>шение функционирования объектов жизнеобеспечения, транспортной или социальной инфрастру</w:t>
      </w:r>
      <w:r w:rsidRPr="00C22520">
        <w:rPr>
          <w:rFonts w:ascii="Times New Roman" w:hAnsi="Times New Roman" w:cs="Times New Roman"/>
          <w:sz w:val="28"/>
          <w:szCs w:val="28"/>
        </w:rPr>
        <w:t>к</w:t>
      </w:r>
      <w:r w:rsidRPr="00C22520">
        <w:rPr>
          <w:rFonts w:ascii="Times New Roman" w:hAnsi="Times New Roman" w:cs="Times New Roman"/>
          <w:sz w:val="28"/>
          <w:szCs w:val="28"/>
        </w:rPr>
        <w:t>туры, связи, создание помех движению пешеходов и (или) транспортных средств либо доступу гр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ждан к жилым помещениям или объектам транспортной или социальной инфраструктуры. Уведо</w:t>
      </w:r>
      <w:r w:rsidRPr="00C22520">
        <w:rPr>
          <w:rFonts w:ascii="Times New Roman" w:hAnsi="Times New Roman" w:cs="Times New Roman"/>
          <w:sz w:val="28"/>
          <w:szCs w:val="28"/>
        </w:rPr>
        <w:t>м</w:t>
      </w:r>
      <w:r w:rsidRPr="00C22520">
        <w:rPr>
          <w:rFonts w:ascii="Times New Roman" w:hAnsi="Times New Roman" w:cs="Times New Roman"/>
          <w:sz w:val="28"/>
          <w:szCs w:val="28"/>
        </w:rPr>
        <w:t>ление органов исполнительной власти субъекта Российской Федерации или органов местного сам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управления о таких встречах не требуется. При этом депутат вправе предварительно проинформир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вать указанные о</w:t>
      </w:r>
      <w:r w:rsidRPr="00C22520">
        <w:rPr>
          <w:rFonts w:ascii="Times New Roman" w:hAnsi="Times New Roman" w:cs="Times New Roman"/>
          <w:sz w:val="28"/>
          <w:szCs w:val="28"/>
        </w:rPr>
        <w:t>р</w:t>
      </w:r>
      <w:r w:rsidRPr="00C22520">
        <w:rPr>
          <w:rFonts w:ascii="Times New Roman" w:hAnsi="Times New Roman" w:cs="Times New Roman"/>
          <w:sz w:val="28"/>
          <w:szCs w:val="28"/>
        </w:rPr>
        <w:t>ганы о дате и времени их проведения.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специально отведенные места для провед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ния встреч депутатов с избирателями, а также определяют перечень помещений, предоставляемых органами м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стного самоуправления для проведения встреч депутатов с избирателями, и порядок их предоставл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ния.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собраниях, митингах, демонстрациях, шествиях и пик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тированиях.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</w:t>
      </w:r>
      <w:r w:rsidRPr="00C22520">
        <w:rPr>
          <w:rFonts w:ascii="Times New Roman" w:hAnsi="Times New Roman" w:cs="Times New Roman"/>
          <w:sz w:val="28"/>
          <w:szCs w:val="28"/>
        </w:rPr>
        <w:t>ч</w:t>
      </w:r>
      <w:r w:rsidRPr="00C22520">
        <w:rPr>
          <w:rFonts w:ascii="Times New Roman" w:hAnsi="Times New Roman" w:cs="Times New Roman"/>
          <w:sz w:val="28"/>
          <w:szCs w:val="28"/>
        </w:rPr>
        <w:t>ного мероприятия, определяемого законодательством Российской Федерации о собраниях, м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тингах, демонстрациях, шествиях и пикетированиях, влечет за собой административную ответс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венность в соответствии с законодательством Российской Федер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ции;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30. Срок полномочий депутата Думы Поселения и основания прекращения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депутатской деятельности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часть 3.1 дополнить абзацем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случае обращения Губернатора Иркутской области с заявлением о досрочном прекращении по</w:t>
      </w:r>
      <w:r w:rsidRPr="00C22520">
        <w:rPr>
          <w:rFonts w:ascii="Times New Roman" w:hAnsi="Times New Roman" w:cs="Times New Roman"/>
          <w:sz w:val="28"/>
          <w:szCs w:val="28"/>
        </w:rPr>
        <w:t>л</w:t>
      </w:r>
      <w:r w:rsidRPr="00C22520">
        <w:rPr>
          <w:rFonts w:ascii="Times New Roman" w:hAnsi="Times New Roman" w:cs="Times New Roman"/>
          <w:sz w:val="28"/>
          <w:szCs w:val="28"/>
        </w:rPr>
        <w:t>номочий депутата представительного органа муниципального образования днем появления основ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ния для досрочного прекращения полномочий является день поступления в Думу Карымского мун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ципального образования данного заявления;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35. Досрочное прекращение полномочий Главы Поселения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4. В случае, если глава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главы мун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 xml:space="preserve">ципального образования либо на основании решения Думы об удалении главы муниципального </w:t>
      </w:r>
      <w:r w:rsidRPr="00C2252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22520">
        <w:rPr>
          <w:rFonts w:ascii="Times New Roman" w:hAnsi="Times New Roman" w:cs="Times New Roman"/>
          <w:sz w:val="28"/>
          <w:szCs w:val="28"/>
        </w:rPr>
        <w:t>б</w:t>
      </w:r>
      <w:r w:rsidRPr="00C22520">
        <w:rPr>
          <w:rFonts w:ascii="Times New Roman" w:hAnsi="Times New Roman" w:cs="Times New Roman"/>
          <w:sz w:val="28"/>
          <w:szCs w:val="28"/>
        </w:rPr>
        <w:t>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41. Внесение изменений и дополнений в Устав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абзаце 2 части 1 слова «конституции (устава)» заменить словом «Устава»;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статью дополнить частью 5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5. Изменения и дополнения в устав муниципального образования вносятся муниципальным прав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 xml:space="preserve">вым актом, который может оформляться: 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1) решением Думы муниципального образования, подписанным единолично главой мун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ципального образования, исполняющим полномочия Председателя Думы муниципального образования;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Думой муниципального образования и по</w:t>
      </w:r>
      <w:r w:rsidRPr="00C22520">
        <w:rPr>
          <w:rFonts w:ascii="Times New Roman" w:hAnsi="Times New Roman" w:cs="Times New Roman"/>
          <w:sz w:val="28"/>
          <w:szCs w:val="28"/>
        </w:rPr>
        <w:t>д</w:t>
      </w:r>
      <w:r w:rsidRPr="00C22520">
        <w:rPr>
          <w:rFonts w:ascii="Times New Roman" w:hAnsi="Times New Roman" w:cs="Times New Roman"/>
          <w:sz w:val="28"/>
          <w:szCs w:val="28"/>
        </w:rPr>
        <w:t>писанным главой муниципального образования. В этом случае на данном правовом акте проставл</w:t>
      </w:r>
      <w:r w:rsidRPr="00C22520">
        <w:rPr>
          <w:rFonts w:ascii="Times New Roman" w:hAnsi="Times New Roman" w:cs="Times New Roman"/>
          <w:sz w:val="28"/>
          <w:szCs w:val="28"/>
        </w:rPr>
        <w:t>я</w:t>
      </w:r>
      <w:r w:rsidRPr="00C22520">
        <w:rPr>
          <w:rFonts w:ascii="Times New Roman" w:hAnsi="Times New Roman" w:cs="Times New Roman"/>
          <w:sz w:val="28"/>
          <w:szCs w:val="28"/>
        </w:rPr>
        <w:t>ются реквизиты решения Думы о его принятии. Включение в такое решение Думы переходных п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ложений и (или) норм о вступлении в силу изменений и дополнений, вносимых в устав муниципал</w:t>
      </w:r>
      <w:r w:rsidRPr="00C22520">
        <w:rPr>
          <w:rFonts w:ascii="Times New Roman" w:hAnsi="Times New Roman" w:cs="Times New Roman"/>
          <w:sz w:val="28"/>
          <w:szCs w:val="28"/>
        </w:rPr>
        <w:t>ь</w:t>
      </w:r>
      <w:r w:rsidRPr="00C22520">
        <w:rPr>
          <w:rFonts w:ascii="Times New Roman" w:hAnsi="Times New Roman" w:cs="Times New Roman"/>
          <w:sz w:val="28"/>
          <w:szCs w:val="28"/>
        </w:rPr>
        <w:t>ного образования, не допускается;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статью дополнить частью 6 следующего содержания: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6. Изложение устава муниципального образования в новой редакции муниципальным правовым а</w:t>
      </w:r>
      <w:r w:rsidRPr="00C22520">
        <w:rPr>
          <w:rFonts w:ascii="Times New Roman" w:hAnsi="Times New Roman" w:cs="Times New Roman"/>
          <w:sz w:val="28"/>
          <w:szCs w:val="28"/>
        </w:rPr>
        <w:t>к</w:t>
      </w:r>
      <w:r w:rsidRPr="00C22520">
        <w:rPr>
          <w:rFonts w:ascii="Times New Roman" w:hAnsi="Times New Roman" w:cs="Times New Roman"/>
          <w:sz w:val="28"/>
          <w:szCs w:val="28"/>
        </w:rPr>
        <w:t>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</w:t>
      </w:r>
      <w:r w:rsidRPr="00C22520">
        <w:rPr>
          <w:rFonts w:ascii="Times New Roman" w:hAnsi="Times New Roman" w:cs="Times New Roman"/>
          <w:sz w:val="28"/>
          <w:szCs w:val="28"/>
        </w:rPr>
        <w:t>у</w:t>
      </w:r>
      <w:r w:rsidRPr="00C22520">
        <w:rPr>
          <w:rFonts w:ascii="Times New Roman" w:hAnsi="Times New Roman" w:cs="Times New Roman"/>
          <w:sz w:val="28"/>
          <w:szCs w:val="28"/>
        </w:rPr>
        <w:t>ниципального образования и муниципальные правовые акты о внесении в него изменений и допо</w:t>
      </w:r>
      <w:r w:rsidRPr="00C22520">
        <w:rPr>
          <w:rFonts w:ascii="Times New Roman" w:hAnsi="Times New Roman" w:cs="Times New Roman"/>
          <w:sz w:val="28"/>
          <w:szCs w:val="28"/>
        </w:rPr>
        <w:t>л</w:t>
      </w:r>
      <w:r w:rsidRPr="00C22520">
        <w:rPr>
          <w:rFonts w:ascii="Times New Roman" w:hAnsi="Times New Roman" w:cs="Times New Roman"/>
          <w:sz w:val="28"/>
          <w:szCs w:val="28"/>
        </w:rPr>
        <w:t>нений признаются утратившими силу со дня вступления в силу нового устава муниципального обр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зования.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45. Правовые акты Главы Поселения, местной администрации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части 4 слова «издаваемые Главой Поселения» исключить;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right="-185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22520">
        <w:rPr>
          <w:rStyle w:val="16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2252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Статья 47. Опубликование (обнародование) муниципальных правовых актов</w:t>
      </w:r>
    </w:p>
    <w:p w:rsidR="00C22520" w:rsidRPr="00C22520" w:rsidRDefault="00C22520" w:rsidP="00C22520">
      <w:pPr>
        <w:shd w:val="clear" w:color="auto" w:fill="FFFFFF"/>
        <w:tabs>
          <w:tab w:val="left" w:pos="-720"/>
        </w:tabs>
        <w:spacing w:after="0" w:line="24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C2252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в </w:t>
      </w:r>
      <w:r w:rsidRPr="00C22520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>част</w:t>
      </w:r>
      <w:r w:rsidRPr="00C2252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C22520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val="ru-RU"/>
        </w:rPr>
        <w:t xml:space="preserve"> </w:t>
      </w:r>
      <w:r w:rsidRPr="00C2252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1 после слов «</w:t>
      </w:r>
      <w:r w:rsidRPr="00C22520">
        <w:rPr>
          <w:rFonts w:ascii="Times New Roman" w:hAnsi="Times New Roman" w:cs="Times New Roman"/>
          <w:i/>
          <w:sz w:val="28"/>
          <w:szCs w:val="28"/>
        </w:rPr>
        <w:t>муниципального правового акта» дополнить словами «или соглашения, за</w:t>
      </w:r>
      <w:r w:rsidRPr="00C22520">
        <w:rPr>
          <w:rFonts w:ascii="Times New Roman" w:hAnsi="Times New Roman" w:cs="Times New Roman"/>
          <w:i/>
          <w:sz w:val="28"/>
          <w:szCs w:val="28"/>
        </w:rPr>
        <w:softHyphen/>
        <w:t>ключенного между органами местного самоуправления,»;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t>- Статья 62. Средства самообложения граждан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части 1 после слов «жителей Поселения» дополнить словами «населенного пункта, вх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дящего в состав Поселения»;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ждан решаются на местном референдуме, а в населенном пункте, входящем в состав поселения - на сходе граждан;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520">
        <w:rPr>
          <w:rFonts w:ascii="Times New Roman" w:hAnsi="Times New Roman" w:cs="Times New Roman"/>
          <w:b/>
          <w:sz w:val="28"/>
          <w:szCs w:val="28"/>
        </w:rPr>
        <w:lastRenderedPageBreak/>
        <w:t>- Статья 74. Контроль и надзор за деятельностью органов местного самоуправления и должн</w:t>
      </w:r>
      <w:r w:rsidRPr="00C22520">
        <w:rPr>
          <w:rFonts w:ascii="Times New Roman" w:hAnsi="Times New Roman" w:cs="Times New Roman"/>
          <w:b/>
          <w:sz w:val="28"/>
          <w:szCs w:val="28"/>
        </w:rPr>
        <w:t>о</w:t>
      </w:r>
      <w:r w:rsidRPr="00C22520">
        <w:rPr>
          <w:rFonts w:ascii="Times New Roman" w:hAnsi="Times New Roman" w:cs="Times New Roman"/>
          <w:b/>
          <w:sz w:val="28"/>
          <w:szCs w:val="28"/>
        </w:rPr>
        <w:t>стных лиц местного самоуправления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в части 2 слова «и осуществлении полномочий по решению указанных вопросов и иных полном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чий» заменить словами «, осуществлении полномочий по решению указанных вопросов, иных по</w:t>
      </w:r>
      <w:r w:rsidRPr="00C22520">
        <w:rPr>
          <w:rFonts w:ascii="Times New Roman" w:hAnsi="Times New Roman" w:cs="Times New Roman"/>
          <w:sz w:val="28"/>
          <w:szCs w:val="28"/>
        </w:rPr>
        <w:t>л</w:t>
      </w:r>
      <w:r w:rsidRPr="00C22520">
        <w:rPr>
          <w:rFonts w:ascii="Times New Roman" w:hAnsi="Times New Roman" w:cs="Times New Roman"/>
          <w:sz w:val="28"/>
          <w:szCs w:val="28"/>
        </w:rPr>
        <w:t>номочий и реализации прав».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2. В порядке, установленном Федеральным законом от 21.07.2005 № 97-ФЗ «О государственной р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рацию в Управление Министерства юстиции Российской Федерации по Иркутской области в теч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ние 15 дней со дня его принятия.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3. Главе Карымского муниципального образования опубликовать муниципальный правовой акт К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рымского муниципального образования после государственной регистрации в течение 7 дней и н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править в Управление Министерства юстиции Российской Федерации по Иркутской области свед</w:t>
      </w:r>
      <w:r w:rsidRPr="00C22520">
        <w:rPr>
          <w:rFonts w:ascii="Times New Roman" w:hAnsi="Times New Roman" w:cs="Times New Roman"/>
          <w:sz w:val="28"/>
          <w:szCs w:val="28"/>
        </w:rPr>
        <w:t>е</w:t>
      </w:r>
      <w:r w:rsidRPr="00C22520">
        <w:rPr>
          <w:rFonts w:ascii="Times New Roman" w:hAnsi="Times New Roman" w:cs="Times New Roman"/>
          <w:sz w:val="28"/>
          <w:szCs w:val="28"/>
        </w:rPr>
        <w:t>ния об источнике и о дате официального опубликования (обнародования) муниципального правов</w:t>
      </w:r>
      <w:r w:rsidRPr="00C22520">
        <w:rPr>
          <w:rFonts w:ascii="Times New Roman" w:hAnsi="Times New Roman" w:cs="Times New Roman"/>
          <w:sz w:val="28"/>
          <w:szCs w:val="28"/>
        </w:rPr>
        <w:t>о</w:t>
      </w:r>
      <w:r w:rsidRPr="00C22520">
        <w:rPr>
          <w:rFonts w:ascii="Times New Roman" w:hAnsi="Times New Roman" w:cs="Times New Roman"/>
          <w:sz w:val="28"/>
          <w:szCs w:val="28"/>
        </w:rPr>
        <w:t>го акта Карымского муниципального образования для включения указанных сведений в государс</w:t>
      </w:r>
      <w:r w:rsidRPr="00C22520">
        <w:rPr>
          <w:rFonts w:ascii="Times New Roman" w:hAnsi="Times New Roman" w:cs="Times New Roman"/>
          <w:sz w:val="28"/>
          <w:szCs w:val="28"/>
        </w:rPr>
        <w:t>т</w:t>
      </w:r>
      <w:r w:rsidRPr="00C22520">
        <w:rPr>
          <w:rFonts w:ascii="Times New Roman" w:hAnsi="Times New Roman" w:cs="Times New Roman"/>
          <w:sz w:val="28"/>
          <w:szCs w:val="28"/>
        </w:rPr>
        <w:t>венный реестр уставов мун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 в 10-дневный срок.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4.Решения Думы «О внесении изменений и дополнений в устав Карымского муниципального обр</w:t>
      </w:r>
      <w:r w:rsidRPr="00C22520">
        <w:rPr>
          <w:rFonts w:ascii="Times New Roman" w:hAnsi="Times New Roman" w:cs="Times New Roman"/>
          <w:sz w:val="28"/>
          <w:szCs w:val="28"/>
        </w:rPr>
        <w:t>а</w:t>
      </w:r>
      <w:r w:rsidRPr="00C22520">
        <w:rPr>
          <w:rFonts w:ascii="Times New Roman" w:hAnsi="Times New Roman" w:cs="Times New Roman"/>
          <w:sz w:val="28"/>
          <w:szCs w:val="28"/>
        </w:rPr>
        <w:t>зования» от 28.08.2018 года №37 признать утратившим силу.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государственной регистрации и официального опубл</w:t>
      </w:r>
      <w:r w:rsidRPr="00C22520">
        <w:rPr>
          <w:rFonts w:ascii="Times New Roman" w:hAnsi="Times New Roman" w:cs="Times New Roman"/>
          <w:sz w:val="28"/>
          <w:szCs w:val="28"/>
        </w:rPr>
        <w:t>и</w:t>
      </w:r>
      <w:r w:rsidRPr="00C22520">
        <w:rPr>
          <w:rFonts w:ascii="Times New Roman" w:hAnsi="Times New Roman" w:cs="Times New Roman"/>
          <w:sz w:val="28"/>
          <w:szCs w:val="28"/>
        </w:rPr>
        <w:t>кования в «Муниципальном вестнике».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>Глава Карымского</w:t>
      </w:r>
    </w:p>
    <w:p w:rsidR="00C22520" w:rsidRPr="00C22520" w:rsidRDefault="00C22520" w:rsidP="00C2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22520">
        <w:rPr>
          <w:rFonts w:ascii="Times New Roman" w:hAnsi="Times New Roman" w:cs="Times New Roman"/>
          <w:sz w:val="28"/>
          <w:szCs w:val="28"/>
        </w:rPr>
        <w:tab/>
      </w:r>
      <w:r w:rsidRPr="00C225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C22520">
        <w:rPr>
          <w:rFonts w:ascii="Times New Roman" w:hAnsi="Times New Roman" w:cs="Times New Roman"/>
          <w:sz w:val="28"/>
          <w:szCs w:val="28"/>
        </w:rPr>
        <w:tab/>
      </w:r>
      <w:r w:rsidRPr="00C22520">
        <w:rPr>
          <w:rFonts w:ascii="Times New Roman" w:hAnsi="Times New Roman" w:cs="Times New Roman"/>
          <w:sz w:val="28"/>
          <w:szCs w:val="28"/>
        </w:rPr>
        <w:tab/>
      </w:r>
      <w:r w:rsidRPr="00C22520">
        <w:rPr>
          <w:rFonts w:ascii="Times New Roman" w:hAnsi="Times New Roman" w:cs="Times New Roman"/>
          <w:sz w:val="28"/>
          <w:szCs w:val="28"/>
        </w:rPr>
        <w:tab/>
        <w:t>О. И. Тихонова</w:t>
      </w:r>
    </w:p>
    <w:bookmarkEnd w:id="0"/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Pr="00E8268B" w:rsidRDefault="00E8268B" w:rsidP="00E8268B">
      <w:pPr>
        <w:pStyle w:val="Con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268B">
        <w:rPr>
          <w:rFonts w:ascii="Times New Roman" w:hAnsi="Times New Roman" w:cs="Times New Roman"/>
          <w:sz w:val="28"/>
          <w:szCs w:val="28"/>
        </w:rPr>
        <w:t>Данное решение Думы было зарегистрировано</w:t>
      </w:r>
      <w:r w:rsidRPr="006830B8">
        <w:rPr>
          <w:rFonts w:ascii="Times New Roman" w:hAnsi="Times New Roman"/>
          <w:sz w:val="28"/>
          <w:szCs w:val="28"/>
        </w:rPr>
        <w:t xml:space="preserve"> Управлением Министерства юстиции Российской Федерации по Иркутской области «</w:t>
      </w:r>
      <w:r>
        <w:rPr>
          <w:rFonts w:ascii="Times New Roman" w:hAnsi="Times New Roman"/>
          <w:sz w:val="28"/>
          <w:szCs w:val="28"/>
        </w:rPr>
        <w:t>09</w:t>
      </w:r>
      <w:r w:rsidRPr="006830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</w:t>
      </w:r>
      <w:r w:rsidRPr="006830B8">
        <w:rPr>
          <w:rFonts w:ascii="Times New Roman" w:hAnsi="Times New Roman"/>
          <w:sz w:val="28"/>
          <w:szCs w:val="28"/>
        </w:rPr>
        <w:t>я 2018 года , RU 385133</w:t>
      </w:r>
      <w:r>
        <w:rPr>
          <w:rFonts w:ascii="Times New Roman" w:hAnsi="Times New Roman"/>
          <w:sz w:val="28"/>
          <w:szCs w:val="28"/>
        </w:rPr>
        <w:t>07</w:t>
      </w:r>
      <w:r w:rsidRPr="006830B8">
        <w:rPr>
          <w:rFonts w:ascii="Times New Roman" w:hAnsi="Times New Roman"/>
          <w:sz w:val="28"/>
          <w:szCs w:val="28"/>
        </w:rPr>
        <w:t>2018002</w:t>
      </w:r>
      <w:r>
        <w:rPr>
          <w:rFonts w:ascii="Times New Roman" w:hAnsi="Times New Roman"/>
          <w:sz w:val="28"/>
          <w:szCs w:val="28"/>
        </w:rPr>
        <w:t>.</w:t>
      </w:r>
    </w:p>
    <w:p w:rsidR="00672E9F" w:rsidRPr="00E8268B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63160" w:rsidRDefault="00F63160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05222" w:rsidRPr="00C8085D" w:rsidRDefault="00B05222" w:rsidP="00E700A8">
      <w:pPr>
        <w:spacing w:after="0" w:line="240" w:lineRule="auto"/>
        <w:jc w:val="right"/>
        <w:rPr>
          <w:rFonts w:ascii="Arial" w:hAnsi="Arial" w:cs="Arial"/>
          <w:color w:val="2D2D2D"/>
          <w:spacing w:val="2"/>
          <w:szCs w:val="24"/>
        </w:rPr>
      </w:pPr>
    </w:p>
    <w:tbl>
      <w:tblPr>
        <w:tblpPr w:leftFromText="180" w:rightFromText="180" w:vertAnchor="text" w:horzAnchor="margin" w:tblpXSpec="center" w:tblpY="-35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05222" w:rsidRPr="00AD5FF2" w:rsidTr="00B05222">
        <w:tc>
          <w:tcPr>
            <w:tcW w:w="2268" w:type="dxa"/>
          </w:tcPr>
          <w:p w:rsidR="00B05222" w:rsidRPr="00AD5FF2" w:rsidRDefault="00B05222" w:rsidP="00E7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B05222" w:rsidRPr="002F316A" w:rsidRDefault="00B05222" w:rsidP="00E70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color w:val="000000"/>
        </w:rPr>
        <w:sectPr w:rsidR="00B05222" w:rsidRPr="0044648D" w:rsidSect="00E700A8">
          <w:footerReference w:type="even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05222" w:rsidRDefault="00B05222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5989" w:rsidRDefault="00845989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CC" w:rsidRDefault="00C503CC">
      <w:pPr>
        <w:spacing w:after="0" w:line="240" w:lineRule="auto"/>
      </w:pPr>
      <w:r>
        <w:separator/>
      </w:r>
    </w:p>
  </w:endnote>
  <w:endnote w:type="continuationSeparator" w:id="0">
    <w:p w:rsidR="00C503CC" w:rsidRDefault="00C5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20">
          <w:rPr>
            <w:noProof/>
          </w:rPr>
          <w:t>10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CC" w:rsidRDefault="00C503CC">
      <w:pPr>
        <w:spacing w:after="0" w:line="240" w:lineRule="auto"/>
      </w:pPr>
      <w:r>
        <w:separator/>
      </w:r>
    </w:p>
  </w:footnote>
  <w:footnote w:type="continuationSeparator" w:id="0">
    <w:p w:rsidR="00C503CC" w:rsidRDefault="00C5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1157"/>
    <w:rsid w:val="00036629"/>
    <w:rsid w:val="00072C53"/>
    <w:rsid w:val="000C0F08"/>
    <w:rsid w:val="00101138"/>
    <w:rsid w:val="001014FD"/>
    <w:rsid w:val="0011244F"/>
    <w:rsid w:val="00122FC6"/>
    <w:rsid w:val="00184043"/>
    <w:rsid w:val="001A0F4B"/>
    <w:rsid w:val="001C465D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E4940"/>
    <w:rsid w:val="004022CF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7463E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C16F0"/>
    <w:rsid w:val="008D39D2"/>
    <w:rsid w:val="008D7E7C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43076"/>
    <w:rsid w:val="00A54F2A"/>
    <w:rsid w:val="00A72686"/>
    <w:rsid w:val="00A9467F"/>
    <w:rsid w:val="00AB0593"/>
    <w:rsid w:val="00AD244C"/>
    <w:rsid w:val="00AD5FF2"/>
    <w:rsid w:val="00AE3910"/>
    <w:rsid w:val="00B05222"/>
    <w:rsid w:val="00B36D6C"/>
    <w:rsid w:val="00B46391"/>
    <w:rsid w:val="00B61401"/>
    <w:rsid w:val="00B6596B"/>
    <w:rsid w:val="00B6712E"/>
    <w:rsid w:val="00B72793"/>
    <w:rsid w:val="00BA3681"/>
    <w:rsid w:val="00BA6112"/>
    <w:rsid w:val="00BE25A4"/>
    <w:rsid w:val="00BF2AFE"/>
    <w:rsid w:val="00C15000"/>
    <w:rsid w:val="00C153E9"/>
    <w:rsid w:val="00C22520"/>
    <w:rsid w:val="00C2631F"/>
    <w:rsid w:val="00C3779B"/>
    <w:rsid w:val="00C503CC"/>
    <w:rsid w:val="00C56EB2"/>
    <w:rsid w:val="00C83041"/>
    <w:rsid w:val="00C97417"/>
    <w:rsid w:val="00CB7272"/>
    <w:rsid w:val="00CE376B"/>
    <w:rsid w:val="00CF1272"/>
    <w:rsid w:val="00CF25D9"/>
    <w:rsid w:val="00CF7FA9"/>
    <w:rsid w:val="00D2434A"/>
    <w:rsid w:val="00D42062"/>
    <w:rsid w:val="00D7786C"/>
    <w:rsid w:val="00D90998"/>
    <w:rsid w:val="00D917DA"/>
    <w:rsid w:val="00DA4C32"/>
    <w:rsid w:val="00DE273E"/>
    <w:rsid w:val="00DF7254"/>
    <w:rsid w:val="00E175AB"/>
    <w:rsid w:val="00E219BA"/>
    <w:rsid w:val="00E267D4"/>
    <w:rsid w:val="00E351EE"/>
    <w:rsid w:val="00E634E6"/>
    <w:rsid w:val="00E700A8"/>
    <w:rsid w:val="00E8268B"/>
    <w:rsid w:val="00E84AD7"/>
    <w:rsid w:val="00EA09E5"/>
    <w:rsid w:val="00EA37A9"/>
    <w:rsid w:val="00F02C92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C2A3-B370-4DB5-BF3E-7D9E2A4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2017-10-13T01:19:00Z</cp:lastPrinted>
  <dcterms:created xsi:type="dcterms:W3CDTF">2015-10-19T03:10:00Z</dcterms:created>
  <dcterms:modified xsi:type="dcterms:W3CDTF">2018-12-04T07:09:00Z</dcterms:modified>
</cp:coreProperties>
</file>