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28" w:rsidRPr="00E82828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Утверждена</w:t>
      </w:r>
    </w:p>
    <w:p w:rsidR="002C57A3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1EE9" w:rsidRDefault="002D7C8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Карымского</w:t>
      </w:r>
      <w:r w:rsidR="002C57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EE9" w:rsidRPr="002D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A3" w:rsidRDefault="00ED1039" w:rsidP="00ED10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17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EE9" w:rsidRPr="00E828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13 »  января</w:t>
      </w:r>
      <w:r w:rsidR="00A1716B">
        <w:rPr>
          <w:rFonts w:ascii="Times New Roman" w:hAnsi="Times New Roman" w:cs="Times New Roman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№ 1- А</w:t>
      </w:r>
    </w:p>
    <w:p w:rsidR="00B811E2" w:rsidRDefault="00B811E2" w:rsidP="00ED10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Глава администрации Карымского </w:t>
      </w:r>
    </w:p>
    <w:p w:rsidR="00B811E2" w:rsidRDefault="00B811E2" w:rsidP="00ED10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сельского поселения</w:t>
      </w:r>
    </w:p>
    <w:p w:rsidR="00B811E2" w:rsidRDefault="00B811E2" w:rsidP="00ED10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(О.И. Тихонова)</w:t>
      </w:r>
    </w:p>
    <w:p w:rsidR="002D1EE9" w:rsidRDefault="00B811E2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10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B811E2">
      <w:pPr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E9" w:rsidRDefault="002D1EE9" w:rsidP="002D1EE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B0B19">
        <w:rPr>
          <w:rFonts w:ascii="Times New Roman" w:hAnsi="Times New Roman" w:cs="Times New Roman"/>
          <w:b/>
          <w:sz w:val="40"/>
          <w:szCs w:val="24"/>
        </w:rPr>
        <w:t>МУНИЦИПАЛЬНАЯ ПРОГРАММА</w:t>
      </w:r>
    </w:p>
    <w:p w:rsidR="006B0B19" w:rsidRPr="006B0B19" w:rsidRDefault="006B0B19" w:rsidP="002D1EE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1716B" w:rsidRPr="006B0B19" w:rsidRDefault="002D1EE9" w:rsidP="002D1E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B0B19">
        <w:rPr>
          <w:rFonts w:ascii="Times New Roman" w:hAnsi="Times New Roman" w:cs="Times New Roman"/>
          <w:b/>
          <w:sz w:val="32"/>
          <w:szCs w:val="24"/>
        </w:rPr>
        <w:t>«Укрепление материально-технической базы</w:t>
      </w:r>
      <w:r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</w:p>
    <w:p w:rsidR="00A1716B" w:rsidRPr="006B0B19" w:rsidRDefault="006B0B19" w:rsidP="002D1E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</w:t>
      </w:r>
      <w:r w:rsidR="002D1EE9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униципального казенного </w:t>
      </w:r>
      <w:r w:rsidR="002D7C8B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учреждения культуры </w:t>
      </w:r>
    </w:p>
    <w:p w:rsidR="002D7C8B" w:rsidRPr="006B0B19" w:rsidRDefault="002D7C8B" w:rsidP="002D1E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«Карымский с</w:t>
      </w:r>
      <w:r w:rsidR="002D1EE9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оциаль</w:t>
      </w:r>
      <w:r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но-культурный центр» </w:t>
      </w:r>
    </w:p>
    <w:p w:rsidR="006B0B19" w:rsidRDefault="002D7C8B" w:rsidP="002D1E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Карымского</w:t>
      </w:r>
      <w:r w:rsidR="002D1EE9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сел</w:t>
      </w:r>
      <w:r w:rsidR="00A1716B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ьского поселения</w:t>
      </w:r>
    </w:p>
    <w:p w:rsidR="002D1EE9" w:rsidRPr="006B0B19" w:rsidRDefault="00A1716B" w:rsidP="002D1E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на 2017-2019 годы</w:t>
      </w:r>
      <w:r w:rsidR="002D1EE9" w:rsidRPr="006B0B1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»</w:t>
      </w:r>
      <w:r w:rsidR="002D1EE9" w:rsidRPr="006B0B19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A1716B" w:rsidRPr="006B0B19" w:rsidRDefault="00A1716B" w:rsidP="002D1EE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B" w:rsidRDefault="006B0B19" w:rsidP="006B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Карымск, 2017 год</w:t>
      </w:r>
    </w:p>
    <w:p w:rsidR="00A1716B" w:rsidRDefault="00A1716B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2D1EE9" w:rsidRPr="00B42464" w:rsidRDefault="002D1EE9" w:rsidP="00B42464">
      <w:pPr>
        <w:jc w:val="both"/>
        <w:rPr>
          <w:rFonts w:ascii="Times New Roman" w:hAnsi="Times New Roman" w:cs="Times New Roman"/>
          <w:sz w:val="28"/>
          <w:szCs w:val="24"/>
        </w:rPr>
      </w:pPr>
      <w:r w:rsidRPr="006B0B19">
        <w:rPr>
          <w:rFonts w:ascii="Times New Roman" w:hAnsi="Times New Roman" w:cs="Times New Roman"/>
          <w:sz w:val="28"/>
          <w:szCs w:val="24"/>
        </w:rPr>
        <w:t>муниципальной программы «Укрепление материально-технической базы</w:t>
      </w:r>
      <w:r w:rsidRPr="006B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казенного  учреждения культуры </w:t>
      </w:r>
      <w:r w:rsidR="002D7C8B" w:rsidRPr="006B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«Карымский социально-культурный центр» Карымского</w:t>
      </w:r>
      <w:r w:rsidRPr="006B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 на 2</w:t>
      </w:r>
      <w:r w:rsidR="006B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017-2019 годы</w:t>
      </w:r>
    </w:p>
    <w:tbl>
      <w:tblPr>
        <w:tblStyle w:val="a3"/>
        <w:tblpPr w:leftFromText="180" w:rightFromText="180" w:vertAnchor="page" w:horzAnchor="margin" w:tblpY="5896"/>
        <w:tblW w:w="0" w:type="auto"/>
        <w:tblLook w:val="04A0"/>
      </w:tblPr>
      <w:tblGrid>
        <w:gridCol w:w="4785"/>
        <w:gridCol w:w="4786"/>
      </w:tblGrid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2D1EE9" w:rsidRPr="003C1C99" w:rsidRDefault="002D1EE9" w:rsidP="002D1EE9">
            <w:pPr>
              <w:rPr>
                <w:rFonts w:ascii="Times New Roman" w:hAnsi="Times New Roman" w:cs="Times New Roman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«Укрепление материально-технической базы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казенного  учреждения культуры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«Карымский социально-культурный 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</w:t>
            </w:r>
            <w:r w:rsidR="006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017-2019 годы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" w:tooltip="Законы в России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законодательства Российской Федерации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культуре»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4786" w:type="dxa"/>
          </w:tcPr>
          <w:p w:rsidR="002D1EE9" w:rsidRPr="00215D20" w:rsidRDefault="002D7C8B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Карымского </w:t>
            </w:r>
            <w:r w:rsidR="002D1EE9" w:rsidRPr="00215D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 задачи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2D1EE9" w:rsidRPr="00192654" w:rsidRDefault="00B63B43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D1EE9"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оптимальных условий для удовлетворения </w:t>
            </w:r>
            <w:proofErr w:type="spellStart"/>
            <w:r w:rsidR="002D1EE9"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2D1EE9"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потребностей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Карымского</w:t>
            </w:r>
            <w:r w:rsidR="002D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(далее именуе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– учреждения культуры);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технического состояния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культуры;</w:t>
            </w:r>
          </w:p>
          <w:p w:rsidR="002D1EE9" w:rsidRPr="00192654" w:rsidRDefault="002D1EE9" w:rsidP="002D1EE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" w:tooltip="Пожарная безопасность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пожарной безопасности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материально-технической базы</w:t>
            </w:r>
            <w:r w:rsidRPr="0021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в соответствии с</w:t>
            </w:r>
            <w:r w:rsidRPr="0021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современными 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4786" w:type="dxa"/>
          </w:tcPr>
          <w:p w:rsidR="002D1EE9" w:rsidRPr="00E91627" w:rsidRDefault="00435F8E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2017-2019 годы</w:t>
            </w:r>
            <w:r w:rsidR="002D1EE9" w:rsidRPr="00E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D1EE9"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текущего ремонта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учреждении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культуры;</w:t>
            </w:r>
          </w:p>
          <w:p w:rsidR="00B63B43" w:rsidRPr="00192654" w:rsidRDefault="002D1EE9" w:rsidP="00B63B43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материа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льно-технической базы учреждения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культуры;</w:t>
            </w:r>
          </w:p>
          <w:p w:rsidR="002D1EE9" w:rsidRPr="00192654" w:rsidRDefault="002D1EE9" w:rsidP="002D1EE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Предотвращение</w:t>
            </w:r>
            <w:r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7" w:tooltip="Физический износ" w:history="1">
              <w:r w:rsidRPr="00E9162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физического износа</w:t>
              </w:r>
            </w:hyperlink>
            <w:r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оборудования и инвентаря;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4786" w:type="dxa"/>
          </w:tcPr>
          <w:p w:rsidR="002D1EE9" w:rsidRPr="00192654" w:rsidRDefault="00B63B43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широкого доступа населения к ценностям традиционной и современной культуры</w:t>
            </w:r>
            <w:r w:rsidR="002D1EE9"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1EE9" w:rsidRPr="00991621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комфортности пользователей.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Главный исполнитель</w:t>
            </w:r>
          </w:p>
        </w:tc>
        <w:tc>
          <w:tcPr>
            <w:tcW w:w="4786" w:type="dxa"/>
          </w:tcPr>
          <w:p w:rsidR="002D1EE9" w:rsidRPr="00FF27D2" w:rsidRDefault="002D1EE9" w:rsidP="0043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 Программы является</w:t>
            </w:r>
            <w:r w:rsidRPr="0019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учреждение культуры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«Карымский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оциально-культурный центр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Администрации Карымского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4786" w:type="dxa"/>
          </w:tcPr>
          <w:p w:rsidR="002D1EE9" w:rsidRDefault="00B63B43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Администрации Карымского</w:t>
            </w:r>
            <w:r w:rsidR="002D1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общий объем финансиров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Программы составит </w:t>
            </w:r>
            <w:r w:rsidR="00CD4C0A" w:rsidRPr="0051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D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тыс.</w:t>
            </w:r>
            <w:r w:rsidR="0088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2D1EE9" w:rsidRPr="00FF27D2" w:rsidRDefault="002D1EE9" w:rsidP="002D1EE9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технического состояния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данной Программы содействует созданию благоприятных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овий для культурной жизни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наиболее полной реализации творческого потенциала населения, расширению</w:t>
            </w:r>
            <w:r w:rsidRPr="009F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ooltip="Системы контроля доступа" w:history="1">
              <w:r w:rsidRPr="009F50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доступа</w:t>
              </w:r>
            </w:hyperlink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жителей к услугам,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и культурным ценностям, улучшению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льно-технической базы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эффективному ее использованию, росту привлекательности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Система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9" w:tooltip="Организации контроля" w:history="1">
              <w:r w:rsidRPr="009851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организации контроля</w:t>
              </w:r>
            </w:hyperlink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исполнением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мероприятий Программы осуществляет Администрация 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2D1EE9" w:rsidRDefault="002D1EE9" w:rsidP="002D1EE9">
      <w:pPr>
        <w:rPr>
          <w:rFonts w:ascii="Times New Roman" w:hAnsi="Times New Roman" w:cs="Times New Roman"/>
          <w:sz w:val="24"/>
          <w:szCs w:val="24"/>
        </w:rPr>
      </w:pPr>
    </w:p>
    <w:p w:rsidR="00435F8E" w:rsidRDefault="00435F8E" w:rsidP="000C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F8E" w:rsidRDefault="00435F8E" w:rsidP="000C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C8E" w:rsidRDefault="000C2C8E" w:rsidP="000C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методами.</w:t>
      </w:r>
    </w:p>
    <w:p w:rsidR="000C2C8E" w:rsidRDefault="000C2C8E" w:rsidP="000C2C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291" w:rsidRPr="00AD2291" w:rsidRDefault="000C2C8E" w:rsidP="00780D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="0031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функционирует одно учреждение культуры с образованием юридического лица Муниципальное казенное  учреждение культуры 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«Карымский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оциально-культурный центр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="00AD2291" w:rsidRPr="00AD2291">
        <w:rPr>
          <w:sz w:val="28"/>
          <w:szCs w:val="28"/>
        </w:rPr>
        <w:t xml:space="preserve"> </w:t>
      </w:r>
      <w:r w:rsidR="00AD2291" w:rsidRPr="00AD2291">
        <w:rPr>
          <w:rFonts w:ascii="Times New Roman" w:hAnsi="Times New Roman" w:cs="Times New Roman"/>
          <w:sz w:val="24"/>
          <w:szCs w:val="28"/>
        </w:rPr>
        <w:t xml:space="preserve">Модернизация системы технического и технологического оснащения культурно-досуговой деятельности в поселении становится на сегодняшний день  актуальной.  С одной стороны, это вызвано   естественным старением материально-технической базы учреждения  культуры, (в т.ч. изношенностью здания),  с другой стороны, быстрым развитием  творческих, информационных технологий   в сфере культуры, что в свою очередь   указывает на слабую материально- техническую базу. </w:t>
      </w:r>
    </w:p>
    <w:p w:rsidR="000C2C8E" w:rsidRDefault="000C2C8E" w:rsidP="000C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снижает возможность обеспечения равного </w:t>
      </w:r>
      <w:hyperlink r:id="rId10" w:tooltip="Системы контроля доступа" w:history="1">
        <w:r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доступа</w:t>
        </w:r>
      </w:hyperlink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населения Карымского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 услугам учреждения культуры и повышения качества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оказываемых услуг.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и снижаются возможности сохранения и развития народного </w:t>
      </w:r>
      <w:hyperlink r:id="rId11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творчества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условий для выявления и развития талантливых людей. Средств </w:t>
      </w:r>
      <w:r w:rsidR="00A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Администрации Карымского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(далее -  МБ) на эти цели недостаточно. Это обстоятельство, а также рост цен на  оборудование, </w:t>
      </w:r>
      <w:hyperlink r:id="rId12" w:tooltip="Строительные материалы (портал Pandia.org)" w:history="1">
        <w:r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строительные материалы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др., еще более затрудняет решение вопросов укрепления, расширения и обновления материально-технического обеспечения учреждения культуры. </w:t>
      </w:r>
    </w:p>
    <w:p w:rsidR="00E85A7B" w:rsidRDefault="000C2C8E" w:rsidP="00E85A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1C5" w:rsidRPr="00192654" w:rsidRDefault="000A61C5" w:rsidP="00E85A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</w:t>
      </w:r>
      <w:r w:rsidR="00ED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а также снижения риска возникновения ситуаций,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влекущих расходы на 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ликвидацию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ситуаций.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создание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укрепления материа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льно-технической базы учреждения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  <w:r w:rsidR="00E8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база действующего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учреждения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изношена, н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соответствует нормативам,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коммунальных удобств. Устойчивость и надежность зданий и сооружений объектов требует значительных капиталовложений. Функ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ционирование учреждения культуры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устаревшим оборудованием не позволяет оказывать жителям села качественные услуги, а работникам культуры </w:t>
      </w:r>
      <w:proofErr w:type="spellStart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</w:t>
      </w:r>
      <w:proofErr w:type="spellEnd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 полной мере в культурно-досуговой жизни села.</w:t>
      </w:r>
    </w:p>
    <w:p w:rsidR="000A61C5" w:rsidRPr="00192654" w:rsidRDefault="000A61C5" w:rsidP="00120A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решить проблему укрепления материа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льно-технической базы учреждения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B64"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за счет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ремонта существующего здания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обновления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4C1A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специализированного</w:t>
        </w:r>
      </w:hyperlink>
      <w:r w:rsidR="004C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инвентаря.</w:t>
      </w:r>
    </w:p>
    <w:p w:rsidR="00120AAB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0AA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цели и задачи Программы.</w:t>
      </w:r>
    </w:p>
    <w:p w:rsidR="000A61C5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является:</w:t>
      </w:r>
    </w:p>
    <w:p w:rsidR="00135B64" w:rsidRPr="00042D9D" w:rsidRDefault="00135B64" w:rsidP="009B473F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оптимальных условий для удовлетворения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населения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решаются следующие основные задачи:</w:t>
      </w:r>
    </w:p>
    <w:p w:rsidR="00780D8F" w:rsidRDefault="00780D8F" w:rsidP="00780D8F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культуры;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поэтапного обновления специализирован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оборудования для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Сроки и этапы реализации Программы.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комплекс мероприятий, реализаци</w:t>
      </w:r>
      <w:r w:rsidR="009B473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которых должна начаться в 2017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Реализация мероприятий по текущему ремонту, укреплению материа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льно-технической базы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B473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должна быть в течение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лет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Важнейшие целевые индикаторы и показатели Программы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Программы «Укрепление материа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льно-технической базы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2017-2019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используются следующие показатели:</w:t>
      </w:r>
    </w:p>
    <w:p w:rsidR="000A61C5" w:rsidRPr="00042D9D" w:rsidRDefault="00027D1F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ремонта в учреждении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укрепления материал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ьно-технической базы учреждения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ащение физического износа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оборудования и инвентаря;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широкого доступа населения к ценностям традиционной и современной культуры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комфортности пользователей.</w:t>
      </w:r>
    </w:p>
    <w:p w:rsidR="000A61C5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Финансовое обеспечение Программы.</w:t>
      </w:r>
    </w:p>
    <w:p w:rsidR="00120AAB" w:rsidRPr="00042D9D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C5" w:rsidRPr="00120AA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средства для решения проблемы ремонта, укрепления материально-технической базы учреждений культуры, формируются за счет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местного бюджета, также возможно участие в областных и федеральных программах в части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выделяемых </w:t>
      </w:r>
      <w:hyperlink r:id="rId14" w:tooltip="Денежные средства" w:history="1">
        <w:r w:rsidRPr="00042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денежных средств</w:t>
        </w:r>
      </w:hyperlink>
      <w:r w:rsidRPr="0004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средств, необходимых для реализации Пр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ограммы, приведен в Приложении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120AAB" w:rsidRDefault="00120AAB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Оценка социально-экономической эффективности реализации Программы.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буд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созданы условия для улучшения качества и обеспечения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населения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CF6120" w:rsidRDefault="000A61C5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текущий ремонт</w:t>
      </w:r>
    </w:p>
    <w:p w:rsidR="00CF6120" w:rsidRPr="00042D9D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привести здания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соответствии с нормативными и эксплуатационными требованиями;</w:t>
      </w:r>
    </w:p>
    <w:p w:rsidR="00CF6120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твратить физический износ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удования и инвентаря учреждения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CF6120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12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материа</w:t>
      </w:r>
      <w:r w:rsidR="00C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льно-техническую базу учреждения</w:t>
      </w:r>
      <w:r w:rsidR="00CF612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широкий доступ населения к ценностям традиционной и современной культуры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оснащения учреждений культуры специализированным оборудованием и инвентарем позволит по</w:t>
      </w:r>
      <w:r w:rsidR="00CF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 уровень работы учреждения культуры.</w:t>
      </w: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Система организации контроля за ходом реализации Программы.</w:t>
      </w:r>
    </w:p>
    <w:p w:rsidR="000A61C5" w:rsidRDefault="000A61C5" w:rsidP="00120AAB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осуществляется главным исполнителем Программы –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казенным  учреждением культуры  «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Карымский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оциально-культурны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центр»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за 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соблюдением сроков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разрабатывает предложения по наиболее эффективному использованию денежных сре</w:t>
      </w:r>
      <w:proofErr w:type="gram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поставленных Программой задач.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мероприятий Программы осуществляет Администраци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Администрации </w:t>
      </w:r>
      <w:r w:rsidR="00B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F6BC5" w:rsidRPr="00120AAB" w:rsidRDefault="005F6BC5" w:rsidP="00120AAB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071260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15C5" w:rsidRPr="002915C5" w:rsidRDefault="002915C5" w:rsidP="002915C5">
      <w:pPr>
        <w:shd w:val="clear" w:color="auto" w:fill="FFFFFF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2915C5">
        <w:rPr>
          <w:rFonts w:ascii="Times New Roman" w:hAnsi="Times New Roman" w:cs="Times New Roman"/>
          <w:bCs/>
          <w:sz w:val="24"/>
          <w:szCs w:val="24"/>
        </w:rPr>
        <w:t>Перечень мероприятий муниципальной П</w:t>
      </w:r>
      <w:r w:rsidR="008A18C3">
        <w:rPr>
          <w:rFonts w:ascii="Times New Roman" w:hAnsi="Times New Roman" w:cs="Times New Roman"/>
          <w:bCs/>
          <w:sz w:val="24"/>
          <w:szCs w:val="24"/>
        </w:rPr>
        <w:t>рограммы представлен в Приложении 1</w:t>
      </w:r>
      <w:r w:rsidRPr="002915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15C5" w:rsidRPr="002915C5" w:rsidRDefault="008A18C3" w:rsidP="002915C5">
      <w:pPr>
        <w:shd w:val="clear" w:color="auto" w:fill="FFFFFF"/>
        <w:spacing w:before="5"/>
        <w:ind w:left="24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15C5" w:rsidRPr="002915C5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1"/>
        <w:gridCol w:w="5373"/>
        <w:gridCol w:w="1417"/>
        <w:gridCol w:w="1134"/>
        <w:gridCol w:w="978"/>
      </w:tblGrid>
      <w:tr w:rsidR="002915C5" w:rsidRPr="002915C5" w:rsidTr="008812B7">
        <w:trPr>
          <w:trHeight w:val="405"/>
          <w:jc w:val="center"/>
        </w:trPr>
        <w:tc>
          <w:tcPr>
            <w:tcW w:w="555" w:type="dxa"/>
            <w:vMerge w:val="restart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№           п\п</w:t>
            </w:r>
          </w:p>
        </w:tc>
        <w:tc>
          <w:tcPr>
            <w:tcW w:w="5394" w:type="dxa"/>
            <w:gridSpan w:val="2"/>
            <w:vMerge w:val="restart"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529" w:type="dxa"/>
            <w:gridSpan w:val="3"/>
          </w:tcPr>
          <w:p w:rsidR="002915C5" w:rsidRPr="002915C5" w:rsidRDefault="008812B7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 </w:t>
            </w:r>
            <w:r w:rsidR="00CD4C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2915C5" w:rsidRPr="002915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15C5" w:rsidRPr="002915C5" w:rsidTr="008812B7">
        <w:trPr>
          <w:trHeight w:val="345"/>
          <w:jc w:val="center"/>
        </w:trPr>
        <w:tc>
          <w:tcPr>
            <w:tcW w:w="555" w:type="dxa"/>
            <w:vMerge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vMerge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15C5" w:rsidRPr="002915C5" w:rsidTr="008812B7">
        <w:trPr>
          <w:trHeight w:val="345"/>
          <w:jc w:val="center"/>
        </w:trPr>
        <w:tc>
          <w:tcPr>
            <w:tcW w:w="9478" w:type="dxa"/>
            <w:gridSpan w:val="6"/>
          </w:tcPr>
          <w:p w:rsidR="002915C5" w:rsidRPr="002915C5" w:rsidRDefault="002915C5" w:rsidP="00B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BF01A9">
              <w:rPr>
                <w:rFonts w:ascii="Times New Roman" w:hAnsi="Times New Roman" w:cs="Times New Roman"/>
                <w:sz w:val="24"/>
                <w:szCs w:val="24"/>
              </w:rPr>
              <w:t>КСКЦ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1A9">
              <w:rPr>
                <w:rFonts w:ascii="Times New Roman" w:hAnsi="Times New Roman" w:cs="Times New Roman"/>
                <w:sz w:val="24"/>
                <w:szCs w:val="24"/>
              </w:rPr>
              <w:t>Карымск</w:t>
            </w:r>
          </w:p>
        </w:tc>
      </w:tr>
      <w:tr w:rsidR="002915C5" w:rsidRPr="002915C5" w:rsidTr="008812B7">
        <w:trPr>
          <w:trHeight w:val="345"/>
          <w:jc w:val="center"/>
        </w:trPr>
        <w:tc>
          <w:tcPr>
            <w:tcW w:w="9478" w:type="dxa"/>
            <w:gridSpan w:val="6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</w:t>
            </w:r>
          </w:p>
        </w:tc>
      </w:tr>
      <w:tr w:rsidR="002915C5" w:rsidRPr="002915C5" w:rsidTr="008812B7">
        <w:trPr>
          <w:trHeight w:val="385"/>
          <w:jc w:val="center"/>
        </w:trPr>
        <w:tc>
          <w:tcPr>
            <w:tcW w:w="576" w:type="dxa"/>
            <w:gridSpan w:val="2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2915C5" w:rsidRPr="00CD4C0A" w:rsidRDefault="002915C5" w:rsidP="00DF19FA">
            <w:pPr>
              <w:shd w:val="clear" w:color="auto" w:fill="FFFFFF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FA" w:rsidRPr="00CD4C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выборочного капитального </w:t>
            </w:r>
            <w:r w:rsidR="00717E0F" w:rsidRPr="00CD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FA" w:rsidRPr="00CD4C0A">
              <w:rPr>
                <w:rFonts w:ascii="Times New Roman" w:hAnsi="Times New Roman" w:cs="Times New Roman"/>
                <w:sz w:val="24"/>
                <w:szCs w:val="24"/>
              </w:rPr>
              <w:t>ремонта здания МКУК КСКЦ</w:t>
            </w:r>
          </w:p>
        </w:tc>
        <w:tc>
          <w:tcPr>
            <w:tcW w:w="1417" w:type="dxa"/>
          </w:tcPr>
          <w:p w:rsidR="002915C5" w:rsidRPr="00CD4C0A" w:rsidRDefault="00CD4C0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C5" w:rsidRPr="002915C5" w:rsidTr="008812B7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5C5" w:rsidRPr="00CD4C0A" w:rsidRDefault="00DF19FA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объекта. Выборочный капитальный ремонт здания МКУК КСКЦ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15C5" w:rsidRPr="00CD4C0A" w:rsidRDefault="00CD4C0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C5" w:rsidRPr="002915C5" w:rsidTr="008812B7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5C5" w:rsidRPr="00CD4C0A" w:rsidRDefault="0050427C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Выборочный капитальный ремонт здания МКУК КСКЦ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15C5" w:rsidRPr="00CD4C0A" w:rsidRDefault="00CD4C0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C5" w:rsidRPr="002915C5" w:rsidTr="008812B7">
        <w:trPr>
          <w:trHeight w:val="310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5C5" w:rsidRPr="00CD4C0A" w:rsidRDefault="0050427C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Обновление музыкальной аппаратуры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15C5" w:rsidRPr="00CD4C0A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2915C5" w:rsidRPr="00CD4C0A" w:rsidRDefault="0050427C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15C5" w:rsidRPr="002915C5" w:rsidTr="008812B7">
        <w:trPr>
          <w:trHeight w:val="249"/>
          <w:jc w:val="center"/>
        </w:trPr>
        <w:tc>
          <w:tcPr>
            <w:tcW w:w="576" w:type="dxa"/>
            <w:gridSpan w:val="2"/>
          </w:tcPr>
          <w:p w:rsidR="002915C5" w:rsidRPr="002915C5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2915C5" w:rsidRPr="00CD4C0A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915C5" w:rsidRPr="00CD4C0A" w:rsidRDefault="00CD4C0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5C5" w:rsidRPr="00CD4C0A" w:rsidRDefault="00CD4C0A" w:rsidP="002D5531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5C5" w:rsidRPr="00CD4C0A" w:rsidRDefault="0050427C" w:rsidP="002D5531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15C5" w:rsidRPr="002915C5" w:rsidTr="008812B7">
        <w:trPr>
          <w:trHeight w:val="564"/>
          <w:jc w:val="center"/>
        </w:trPr>
        <w:tc>
          <w:tcPr>
            <w:tcW w:w="5949" w:type="dxa"/>
            <w:gridSpan w:val="3"/>
          </w:tcPr>
          <w:p w:rsidR="002915C5" w:rsidRPr="002915C5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реализации Программы </w:t>
            </w:r>
          </w:p>
          <w:p w:rsidR="002915C5" w:rsidRPr="002915C5" w:rsidRDefault="00DF19FA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– 2019 годы</w:t>
            </w:r>
          </w:p>
        </w:tc>
        <w:tc>
          <w:tcPr>
            <w:tcW w:w="3529" w:type="dxa"/>
            <w:gridSpan w:val="3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C5" w:rsidRPr="002915C5" w:rsidRDefault="00CD4C0A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  <w:r w:rsidR="002915C5" w:rsidRPr="0029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="002915C5" w:rsidRPr="002915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71260" w:rsidRPr="002915C5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260" w:rsidRPr="00042D9D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2915C5" w:rsidRDefault="002915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15C5" w:rsidRPr="00CD4C0A" w:rsidRDefault="002915C5" w:rsidP="002915C5">
      <w:pPr>
        <w:pStyle w:val="Style13"/>
        <w:widowControl/>
        <w:spacing w:line="274" w:lineRule="exact"/>
        <w:ind w:firstLine="708"/>
        <w:jc w:val="both"/>
        <w:rPr>
          <w:rStyle w:val="FontStyle128"/>
        </w:rPr>
      </w:pPr>
      <w:r w:rsidRPr="009B38A1">
        <w:rPr>
          <w:rStyle w:val="FontStyle128"/>
        </w:rPr>
        <w:t>Общий объе</w:t>
      </w:r>
      <w:r>
        <w:rPr>
          <w:rStyle w:val="FontStyle128"/>
        </w:rPr>
        <w:t>м финансирования муниципальной П</w:t>
      </w:r>
      <w:r w:rsidRPr="009B38A1">
        <w:rPr>
          <w:rStyle w:val="FontStyle128"/>
        </w:rPr>
        <w:t xml:space="preserve">рограммы из местного бюджета составит </w:t>
      </w:r>
      <w:r w:rsidR="00CD4C0A" w:rsidRPr="00CD4C0A">
        <w:rPr>
          <w:rStyle w:val="FontStyle128"/>
        </w:rPr>
        <w:t>660</w:t>
      </w:r>
      <w:r w:rsidRPr="00CD4C0A">
        <w:t xml:space="preserve">, 0 </w:t>
      </w:r>
      <w:r w:rsidRPr="00CD4C0A">
        <w:rPr>
          <w:rStyle w:val="FontStyle128"/>
        </w:rPr>
        <w:t>тыс. рублей, в том числе по годам:</w:t>
      </w:r>
    </w:p>
    <w:p w:rsidR="002915C5" w:rsidRPr="00CD4C0A" w:rsidRDefault="002915C5" w:rsidP="002915C5">
      <w:pPr>
        <w:pStyle w:val="Style13"/>
        <w:widowControl/>
        <w:spacing w:line="274" w:lineRule="exact"/>
        <w:jc w:val="both"/>
        <w:rPr>
          <w:rStyle w:val="FontStyle128"/>
        </w:rPr>
      </w:pPr>
      <w:r w:rsidRPr="00CD4C0A">
        <w:rPr>
          <w:rStyle w:val="FontStyle128"/>
        </w:rPr>
        <w:t xml:space="preserve">2017 год – </w:t>
      </w:r>
      <w:r w:rsidR="00CD4C0A" w:rsidRPr="00CD4C0A">
        <w:rPr>
          <w:rStyle w:val="FontStyle128"/>
        </w:rPr>
        <w:t>200</w:t>
      </w:r>
      <w:r w:rsidRPr="00CD4C0A">
        <w:rPr>
          <w:rStyle w:val="FontStyle128"/>
        </w:rPr>
        <w:t>,</w:t>
      </w:r>
      <w:r w:rsidR="00CD4C0A" w:rsidRPr="00CD4C0A">
        <w:rPr>
          <w:rStyle w:val="FontStyle128"/>
        </w:rPr>
        <w:t>0 тыс.</w:t>
      </w:r>
      <w:r w:rsidR="008812B7" w:rsidRPr="00CD4C0A">
        <w:rPr>
          <w:rStyle w:val="FontStyle128"/>
        </w:rPr>
        <w:t xml:space="preserve"> </w:t>
      </w:r>
      <w:r w:rsidRPr="00CD4C0A">
        <w:rPr>
          <w:rStyle w:val="FontStyle128"/>
        </w:rPr>
        <w:t>рублей;</w:t>
      </w:r>
    </w:p>
    <w:p w:rsidR="002915C5" w:rsidRPr="00CD4C0A" w:rsidRDefault="002915C5" w:rsidP="002915C5">
      <w:pPr>
        <w:pStyle w:val="Style13"/>
        <w:widowControl/>
        <w:spacing w:line="274" w:lineRule="exact"/>
        <w:jc w:val="both"/>
        <w:rPr>
          <w:rStyle w:val="FontStyle128"/>
        </w:rPr>
      </w:pPr>
      <w:r w:rsidRPr="00CD4C0A">
        <w:rPr>
          <w:rStyle w:val="FontStyle128"/>
        </w:rPr>
        <w:t>2018 год – 3</w:t>
      </w:r>
      <w:r w:rsidR="00CD4C0A" w:rsidRPr="00CD4C0A">
        <w:rPr>
          <w:rStyle w:val="FontStyle128"/>
        </w:rPr>
        <w:t>60,0 тыс.</w:t>
      </w:r>
      <w:r w:rsidRPr="00CD4C0A">
        <w:rPr>
          <w:rStyle w:val="FontStyle128"/>
        </w:rPr>
        <w:t xml:space="preserve"> рублей;</w:t>
      </w:r>
    </w:p>
    <w:p w:rsidR="000A61C5" w:rsidRPr="00CD4C0A" w:rsidRDefault="002915C5" w:rsidP="00AA5D28">
      <w:pPr>
        <w:jc w:val="both"/>
        <w:rPr>
          <w:rFonts w:ascii="Times New Roman" w:hAnsi="Times New Roman" w:cs="Times New Roman"/>
        </w:rPr>
      </w:pPr>
      <w:r w:rsidRPr="00CD4C0A">
        <w:rPr>
          <w:rStyle w:val="FontStyle128"/>
        </w:rPr>
        <w:t xml:space="preserve">2019 год -  </w:t>
      </w:r>
      <w:r w:rsidR="008812B7" w:rsidRPr="00CD4C0A">
        <w:rPr>
          <w:rStyle w:val="FontStyle128"/>
        </w:rPr>
        <w:t>100</w:t>
      </w:r>
      <w:r w:rsidRPr="00CD4C0A">
        <w:t xml:space="preserve">,0 </w:t>
      </w:r>
      <w:r w:rsidRPr="00CD4C0A">
        <w:rPr>
          <w:rStyle w:val="FontStyle128"/>
        </w:rPr>
        <w:t xml:space="preserve">тыс. рублей. </w:t>
      </w:r>
    </w:p>
    <w:p w:rsidR="000A61C5" w:rsidRPr="00AA5D28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Ожидаемые социально-экономические последствия реализации </w:t>
      </w:r>
      <w:r w:rsidR="00AA5D28"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елевой программы</w:t>
      </w:r>
    </w:p>
    <w:p w:rsidR="000A61C5" w:rsidRPr="00AA5D28" w:rsidRDefault="000A61C5" w:rsidP="00AA5D28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 услуг 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учреждением культуры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культурных мероприятий далеко не всегда 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дает прямой экономический эффект, но программная деятельность влияет на улучшение культурной среды </w:t>
      </w:r>
      <w:r w:rsidR="00042D9D"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привлекательности территории, формирование благоприятного делового </w:t>
      </w:r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15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инвестиционного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6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климата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оживляет коммуникации и </w:t>
      </w:r>
      <w:hyperlink r:id="rId17" w:tooltip="Информационный обмен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информационный обмен</w:t>
        </w:r>
      </w:hyperlink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повышению занятости населения и качества жизни.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Социально-ориентированное, динамичное развитие 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r w:rsidR="006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качества и разнообразия ус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 в 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1C5" w:rsidRPr="00054E94" w:rsidRDefault="000A61C5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 </w:t>
      </w:r>
      <w:hyperlink r:id="rId18" w:tooltip="Ремонтные работы" w:history="1">
        <w:r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ремонтных работ</w:t>
        </w:r>
      </w:hyperlink>
      <w:r w:rsidRPr="00054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благоустройство культурного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позитивного образа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его привлекательности.</w:t>
      </w:r>
    </w:p>
    <w:p w:rsidR="000A61C5" w:rsidRPr="00054E94" w:rsidRDefault="000A61C5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эффективности деятельности и разви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кадрового потенциала учреждения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tooltip="Центр онлайн обучения" w:history="1">
        <w:r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переподготовка работников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Поэтапная модернизация оборудования и тех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нических процессов 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Увеличение 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населения к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культурным ценностям.</w:t>
      </w:r>
    </w:p>
    <w:p w:rsidR="000A61C5" w:rsidRPr="00054E94" w:rsidRDefault="00042D9D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Поддержка и продвижение творческих коллективов, инновационных социокультурных </w:t>
      </w:r>
      <w:hyperlink r:id="rId20" w:history="1">
        <w:r w:rsidR="000A61C5"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проектов</w:t>
        </w:r>
      </w:hyperlink>
      <w:r w:rsidR="000A61C5" w:rsidRPr="00054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61C5" w:rsidRPr="00670319" w:rsidRDefault="000A61C5" w:rsidP="00670319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представленные в настоящей Программе, направлены на достижени</w:t>
      </w:r>
      <w:r w:rsidR="006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поставленной цели, сформированы с учетом проблем, требующих решения в разрезе задач.</w:t>
      </w:r>
      <w:r w:rsidR="0070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 </w:t>
      </w:r>
      <w:hyperlink r:id="rId21" w:tooltip="Программы мероприятий" w:history="1">
        <w:r w:rsidRPr="006703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программных мероприятий</w:t>
        </w:r>
      </w:hyperlink>
      <w:r w:rsidRPr="00670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преобразования и планируемые результаты и последствия по задачам:</w:t>
      </w:r>
    </w:p>
    <w:p w:rsidR="000A61C5" w:rsidRPr="00670319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 Создать условия для отдыха и культурного досуга населения </w:t>
      </w:r>
      <w:r w:rsidR="006A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Карымского</w:t>
      </w:r>
      <w:r w:rsidR="00042D9D"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54E94" w:rsidRPr="009E7538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уществления благоустройства будет отремонтировано здание </w:t>
      </w:r>
      <w:r w:rsidR="009E7538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 w:rsidR="006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1C5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7B4D29"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Создать условия для модернизации материально-технической базы </w:t>
      </w:r>
      <w:r w:rsidR="009E7538"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</w:t>
      </w: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</w:t>
      </w:r>
      <w:r w:rsidR="007B4D29"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8A18C3" w:rsidRPr="008A18C3" w:rsidRDefault="008A18C3" w:rsidP="0070796F">
      <w:pPr>
        <w:shd w:val="clear" w:color="auto" w:fill="FFFFFF"/>
        <w:spacing w:before="375"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</w:t>
      </w:r>
      <w:r w:rsidRPr="008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proofErr w:type="spellStart"/>
      <w:r w:rsidRPr="008A1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</w:t>
      </w:r>
      <w:r w:rsidR="006A40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конкурсе на предоставление субсидии на развитие домов культуры.</w:t>
      </w:r>
    </w:p>
    <w:p w:rsidR="0070796F" w:rsidRDefault="000A61C5" w:rsidP="0070796F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="008A1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Обеспечить доступность культурных благ для всех групп населения через расширение культурно-просветительских мероприятий.</w:t>
      </w:r>
    </w:p>
    <w:p w:rsidR="000A61C5" w:rsidRPr="0070796F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Единое информационное пространство  будет формироваться чере</w:t>
      </w:r>
      <w:r w:rsidR="003D56A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развитие электронных ресурсов (создание сайта учреждения культуры)</w:t>
      </w: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граждан для обеспечения их </w:t>
      </w:r>
      <w:hyperlink r:id="rId22" w:tooltip="Конституционное право" w:history="1">
        <w:r w:rsidRPr="00160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конституционных прав</w:t>
        </w:r>
      </w:hyperlink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свободный и равн</w:t>
      </w:r>
      <w:r w:rsidR="003D56A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доступ к получению информации</w:t>
      </w: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ресурсам телекоммуникационной сети Интернет</w:t>
      </w:r>
      <w:r w:rsidR="003D56A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2DD0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счет, улучшения материально-технической базы учреждений, а также оперативности анонсирования и расширения рекламы культурных событий в целом ежегодно увеличится количество посетителей м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 на платной основе</w:t>
      </w:r>
      <w:r w:rsidR="00160F08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учреждений дополнительно вырастут не менее чем на </w:t>
      </w:r>
      <w:r w:rsidR="00160F08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15%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67031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олучит развитие фестивальная и концертно-гастрольная деятельность, будут изготовлены сценические костюмы и приобретены музыкальные инструменты для коллективов.</w:t>
      </w:r>
    </w:p>
    <w:p w:rsidR="000A61C5" w:rsidRPr="00670319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8A1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Обеспечить укрепление материально-технической базы </w:t>
      </w:r>
      <w:r w:rsidR="00670319"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</w:t>
      </w:r>
      <w:r w:rsidRPr="00670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современными требованиями.</w:t>
      </w:r>
    </w:p>
    <w:p w:rsidR="0070796F" w:rsidRPr="005F6BC5" w:rsidRDefault="005F6BC5" w:rsidP="00707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7031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 прохождения конкурсного отбора на получение в 2017 году областной субсидии на развитие домов культуры  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в рамках </w:t>
      </w:r>
      <w:proofErr w:type="spellStart"/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67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 бюджета</w:t>
      </w:r>
      <w:r w:rsidR="00670319" w:rsidRPr="006A40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0319" w:rsidRPr="005F6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="00670319" w:rsidRPr="005F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 выборочный капитальный ремонт здания МКУК КСКЦ,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обновлено </w:t>
      </w:r>
      <w:r w:rsidR="0067031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670319" w:rsidRPr="0016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670319" w:rsidRPr="005F6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будет создано дополнительно более 2 новых клубных формирований. Количество мероприятий для различных категорий населения, проведенных по месту жительства, увеличится на 30%.</w:t>
      </w:r>
    </w:p>
    <w:p w:rsidR="000A61C5" w:rsidRPr="00703C1E" w:rsidRDefault="005F6BC5" w:rsidP="005F6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выполнения Программы, как и оценка эффективности реализации ее конкретных мероприятий (проектов) по задачам, будет осуществляться в соответствии с системой целевых индикаторов и показателей Программы и зависит от их достижения.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социальным результатом реализации программных мероприятий являются положительные изменения в 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расшир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различных видов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доступа к информации и культурным ценностям посредством современных технологий.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эффект заключается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увеличении дохода учреждения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внешних и внутренних ситуаций и факторов (возможное резкое повышение цен на оборудование и другие товары и услуги, отсутствие необходимых специалистов или оборудования, форс-мажорные обстоятельства), которые повлекут за собой отклонение ожидаемых результатов по мероприятиям Программы, будет произведена корректировка Программы через внесение необходимых изменений в установленном порядке.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Многоуровневая система программных мероприятий предусматривает положительное влияние на осуществление культурных процессов. Совокупность показателей, используемых для оценки результатов реализации Программы, базируется на представленной системе целевых индикаторов и показателей с учетом существующей системы сбора статистических данных Федеральной службы государственной </w:t>
      </w:r>
      <w:hyperlink r:id="rId23" w:tooltip="Статистика" w:history="1">
        <w:r w:rsidR="000A61C5" w:rsidRPr="00FD5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статистики</w:t>
        </w:r>
      </w:hyperlink>
      <w:r w:rsidR="000A61C5" w:rsidRPr="00FD5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Факторами социального и экономического эффекта являются: повышение уровня потребления благ в сфере культуры; повышение конкурентоспособности 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культуры; повышение ресурсного обеспечения для у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спешного функционирования данного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</w:t>
      </w:r>
      <w:r w:rsidR="00FD5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(увеличение </w:t>
      </w:r>
      <w:hyperlink r:id="rId24" w:tooltip="Вложенный капитал" w:history="1">
        <w:r w:rsidR="000A61C5" w:rsidRPr="00FD5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капитальных вложений</w:t>
        </w:r>
      </w:hyperlink>
      <w:r w:rsidR="000A61C5" w:rsidRPr="00FD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основных средств); достижение доступности для различных социальных и возрастных категорий; повышение уровня безопасности; повышение уровня соответствия предоставляемых услуг потребностям рынка; появление возможностей для новых направлений (нововведений) и условий для реализации перспектив развития; расширение сферы деятельности и масштабности услуг (развития платных услуг); развитие </w:t>
      </w:r>
      <w:hyperlink r:id="rId25" w:tooltip="Маркетинг" w:history="1">
        <w:r w:rsidR="000A61C5" w:rsidRPr="00FD5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маркетинговых</w:t>
        </w:r>
      </w:hyperlink>
      <w:r w:rsidR="000A61C5" w:rsidRPr="007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коммуникационных технологий.</w:t>
      </w:r>
    </w:p>
    <w:p w:rsidR="000A61C5" w:rsidRDefault="000A61C5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91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7D1" w:rsidRDefault="007E37D1" w:rsidP="00816891">
      <w:pPr>
        <w:rPr>
          <w:rFonts w:ascii="Calibri" w:eastAsia="Calibri" w:hAnsi="Calibri" w:cs="Times New Roman"/>
          <w:sz w:val="28"/>
          <w:szCs w:val="28"/>
        </w:rPr>
      </w:pPr>
    </w:p>
    <w:p w:rsidR="00816891" w:rsidRDefault="00816891" w:rsidP="00816891">
      <w:pPr>
        <w:rPr>
          <w:rFonts w:ascii="Calibri" w:eastAsia="Calibri" w:hAnsi="Calibri" w:cs="Times New Roman"/>
          <w:sz w:val="28"/>
          <w:szCs w:val="28"/>
        </w:rPr>
      </w:pPr>
    </w:p>
    <w:p w:rsidR="00816891" w:rsidRPr="00703C1E" w:rsidRDefault="00816891" w:rsidP="00703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627" w:rsidRDefault="00E91627">
      <w:pPr>
        <w:jc w:val="center"/>
      </w:pPr>
    </w:p>
    <w:sectPr w:rsidR="00E91627" w:rsidSect="00F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99"/>
    <w:rsid w:val="00027D1F"/>
    <w:rsid w:val="00042D9D"/>
    <w:rsid w:val="00054E94"/>
    <w:rsid w:val="00071260"/>
    <w:rsid w:val="000A4959"/>
    <w:rsid w:val="000A61C5"/>
    <w:rsid w:val="000A6E34"/>
    <w:rsid w:val="000C2C8E"/>
    <w:rsid w:val="000D02E0"/>
    <w:rsid w:val="00120AAB"/>
    <w:rsid w:val="00135B64"/>
    <w:rsid w:val="00160F08"/>
    <w:rsid w:val="00161CE7"/>
    <w:rsid w:val="00215D20"/>
    <w:rsid w:val="002915C5"/>
    <w:rsid w:val="002C2A76"/>
    <w:rsid w:val="002C57A3"/>
    <w:rsid w:val="002D1EE9"/>
    <w:rsid w:val="002D7C8B"/>
    <w:rsid w:val="00316F19"/>
    <w:rsid w:val="00352DD0"/>
    <w:rsid w:val="0039086F"/>
    <w:rsid w:val="0039293B"/>
    <w:rsid w:val="003C1C99"/>
    <w:rsid w:val="003D56A9"/>
    <w:rsid w:val="00435F8E"/>
    <w:rsid w:val="004C1AD5"/>
    <w:rsid w:val="004E549C"/>
    <w:rsid w:val="0050427C"/>
    <w:rsid w:val="00512A9C"/>
    <w:rsid w:val="00582280"/>
    <w:rsid w:val="005A02E9"/>
    <w:rsid w:val="005F6BC5"/>
    <w:rsid w:val="00614E3B"/>
    <w:rsid w:val="00670319"/>
    <w:rsid w:val="006A4017"/>
    <w:rsid w:val="006B0B19"/>
    <w:rsid w:val="00703C1E"/>
    <w:rsid w:val="0070796F"/>
    <w:rsid w:val="00716571"/>
    <w:rsid w:val="00717E0F"/>
    <w:rsid w:val="00754B13"/>
    <w:rsid w:val="00780D8F"/>
    <w:rsid w:val="007B4D29"/>
    <w:rsid w:val="007E37D1"/>
    <w:rsid w:val="00816891"/>
    <w:rsid w:val="008521EB"/>
    <w:rsid w:val="008812B7"/>
    <w:rsid w:val="008A18C3"/>
    <w:rsid w:val="00914798"/>
    <w:rsid w:val="0097615F"/>
    <w:rsid w:val="00985161"/>
    <w:rsid w:val="00991621"/>
    <w:rsid w:val="009B399B"/>
    <w:rsid w:val="009B473F"/>
    <w:rsid w:val="009E7538"/>
    <w:rsid w:val="009F5071"/>
    <w:rsid w:val="00A1716B"/>
    <w:rsid w:val="00A77F4F"/>
    <w:rsid w:val="00A82434"/>
    <w:rsid w:val="00AA5D28"/>
    <w:rsid w:val="00AD2291"/>
    <w:rsid w:val="00AD2D55"/>
    <w:rsid w:val="00B42464"/>
    <w:rsid w:val="00B63B43"/>
    <w:rsid w:val="00B811E2"/>
    <w:rsid w:val="00BF01A9"/>
    <w:rsid w:val="00C35103"/>
    <w:rsid w:val="00C363E8"/>
    <w:rsid w:val="00C76689"/>
    <w:rsid w:val="00C803FF"/>
    <w:rsid w:val="00CD4C0A"/>
    <w:rsid w:val="00CF6120"/>
    <w:rsid w:val="00DE4BB0"/>
    <w:rsid w:val="00DF19FA"/>
    <w:rsid w:val="00E82828"/>
    <w:rsid w:val="00E853E3"/>
    <w:rsid w:val="00E85A7B"/>
    <w:rsid w:val="00E91627"/>
    <w:rsid w:val="00ED1039"/>
    <w:rsid w:val="00ED728D"/>
    <w:rsid w:val="00EE3F78"/>
    <w:rsid w:val="00EE5417"/>
    <w:rsid w:val="00F313DD"/>
    <w:rsid w:val="00FA35B2"/>
    <w:rsid w:val="00FD55BC"/>
    <w:rsid w:val="00FF0459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://pandia.ru/text/categ/wiki/001/262.php" TargetMode="External"/><Relationship Id="rId18" Type="http://schemas.openxmlformats.org/officeDocument/2006/relationships/hyperlink" Target="http://pandia.ru/text/category/remontnie_rabot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ogrammi_meropriyatij/" TargetMode="External"/><Relationship Id="rId7" Type="http://schemas.openxmlformats.org/officeDocument/2006/relationships/hyperlink" Target="http://pandia.ru/text/category/fizicheskij_iznos/" TargetMode="External"/><Relationship Id="rId12" Type="http://schemas.openxmlformats.org/officeDocument/2006/relationships/hyperlink" Target="http://pandia.ru/text/tema/stroy/materials/" TargetMode="External"/><Relationship Id="rId17" Type="http://schemas.openxmlformats.org/officeDocument/2006/relationships/hyperlink" Target="http://pandia.ru/text/category/informatcionnij_obmen/" TargetMode="External"/><Relationship Id="rId25" Type="http://schemas.openxmlformats.org/officeDocument/2006/relationships/hyperlink" Target="http://pandia.ru/text/categ/nauka/18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29.php" TargetMode="External"/><Relationship Id="rId20" Type="http://schemas.openxmlformats.org/officeDocument/2006/relationships/hyperlink" Target="http://pandia.ru/text/categ/wiki/001/9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/wiki/001/212.php" TargetMode="External"/><Relationship Id="rId24" Type="http://schemas.openxmlformats.org/officeDocument/2006/relationships/hyperlink" Target="http://pandia.ru/text/category/vlozhennij_kapital/" TargetMode="Externa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/wiki/001/266.php" TargetMode="External"/><Relationship Id="rId23" Type="http://schemas.openxmlformats.org/officeDocument/2006/relationships/hyperlink" Target="http://pandia.ru/text/categ/nauka/43.php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http://pandia.ru/text/categ/wiki/001/8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zatcii_kontrolya/" TargetMode="External"/><Relationship Id="rId14" Type="http://schemas.openxmlformats.org/officeDocument/2006/relationships/hyperlink" Target="http://pandia.ru/text/category/denezhnie_sredstva/" TargetMode="External"/><Relationship Id="rId22" Type="http://schemas.openxmlformats.org/officeDocument/2006/relationships/hyperlink" Target="http://pandia.ru/text/categ/nauka/402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96C4-E42D-4797-9689-45C08A2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2017-08-29T03:58:00Z</cp:lastPrinted>
  <dcterms:created xsi:type="dcterms:W3CDTF">2017-08-07T01:25:00Z</dcterms:created>
  <dcterms:modified xsi:type="dcterms:W3CDTF">2017-08-29T04:00:00Z</dcterms:modified>
</cp:coreProperties>
</file>