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75" w:rsidRPr="00B10175" w:rsidRDefault="00B10175" w:rsidP="00B1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B10175" w:rsidRPr="00B10175" w:rsidRDefault="00B10175" w:rsidP="00B10175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B10175" w:rsidRPr="00B10175" w:rsidRDefault="00B10175" w:rsidP="00B10175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</w:p>
    <w:p w:rsidR="00B10175" w:rsidRPr="00B10175" w:rsidRDefault="00B10175" w:rsidP="00B10175">
      <w:pPr>
        <w:tabs>
          <w:tab w:val="left" w:pos="31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</w:t>
      </w:r>
    </w:p>
    <w:p w:rsidR="00B10175" w:rsidRPr="00B10175" w:rsidRDefault="00B10175" w:rsidP="00B10175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КАРЫМСКОГО    МО</w:t>
      </w:r>
    </w:p>
    <w:p w:rsidR="00B10175" w:rsidRPr="00B10175" w:rsidRDefault="00B10175" w:rsidP="00B10175">
      <w:pPr>
        <w:tabs>
          <w:tab w:val="left" w:pos="31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175" w:rsidRPr="00B10175" w:rsidRDefault="00B10175" w:rsidP="00B10175">
      <w:pPr>
        <w:tabs>
          <w:tab w:val="left" w:pos="31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10175" w:rsidRPr="00B10175" w:rsidRDefault="00B10175" w:rsidP="00B10175">
      <w:pPr>
        <w:tabs>
          <w:tab w:val="left" w:pos="31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от «10  августа 2017 г.                                                               с. </w:t>
      </w:r>
      <w:proofErr w:type="spellStart"/>
      <w:r w:rsidRPr="00B1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Карымск</w:t>
      </w:r>
      <w:proofErr w:type="spellEnd"/>
      <w:r w:rsidRPr="00B1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174</w:t>
      </w:r>
    </w:p>
    <w:p w:rsidR="00B10175" w:rsidRPr="00B10175" w:rsidRDefault="00B10175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«О внесении изменений в долгосрочную целевую программу комплексного развития систем коммунальной инфраструктуры муниципального образования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bidi="en-US"/>
        </w:rPr>
        <w:t>Карымское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сельское поселение на 2016-2025 годы», </w:t>
      </w:r>
    </w:p>
    <w:p w:rsidR="00B10175" w:rsidRPr="00B10175" w:rsidRDefault="00B10175" w:rsidP="00B101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программой «Развитие жилищно-коммунального хозяйства Иркутской области» на 2014-2018 годы, Федеральным законом  № 131 – ФЗ  «Об общих принципах организации местного самоуправления в Российской Федерации», </w:t>
      </w:r>
      <w:r w:rsidRPr="00B10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уставом 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</w:p>
    <w:p w:rsidR="00B10175" w:rsidRPr="00B10175" w:rsidRDefault="00B10175" w:rsidP="00B101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gram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А:</w:t>
      </w:r>
    </w:p>
    <w:p w:rsidR="00B10175" w:rsidRPr="00B10175" w:rsidRDefault="00B10175" w:rsidP="00B1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  изменения в долгосрочную целевую программу «Комплексного развития систем коммунальной инфраструктуры муниципального образования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Карымское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2016-2025 годы» </w:t>
      </w:r>
    </w:p>
    <w:p w:rsidR="00B10175" w:rsidRPr="00B10175" w:rsidRDefault="00B10175" w:rsidP="00B101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Принять в новой редакции долгосрочную целевую программу «Комплексного                 развития систем коммунальной инфраструктуры муниципального образования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Карымское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2016-2025 годы»</w:t>
      </w:r>
    </w:p>
    <w:p w:rsidR="00B10175" w:rsidRPr="00B10175" w:rsidRDefault="00B10175" w:rsidP="00B10175">
      <w:pPr>
        <w:widowControl w:val="0"/>
        <w:spacing w:after="0" w:line="370" w:lineRule="exact"/>
        <w:ind w:right="6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bookmarkStart w:id="0" w:name="sub_2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Думы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14. 03. 2016 г. </w:t>
      </w:r>
      <w:proofErr w:type="gram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129 </w:t>
      </w:r>
      <w:r w:rsidRPr="00B10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«Об утверждении Программы комплексного развития системы коммунальной инфраструктуры </w:t>
      </w:r>
      <w:proofErr w:type="spellStart"/>
      <w:r w:rsidRPr="00B10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B10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Куйтунского</w:t>
      </w:r>
      <w:proofErr w:type="spellEnd"/>
      <w:r w:rsidRPr="00B10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 xml:space="preserve"> района Иркутской области на 201</w:t>
      </w:r>
      <w:r w:rsidRPr="00B1017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</w:t>
      </w:r>
      <w:r w:rsidRPr="00B10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-20</w:t>
      </w:r>
      <w:r w:rsidRPr="00B1017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25</w:t>
      </w:r>
      <w:r w:rsidRPr="00B101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 w:bidi="ru-RU"/>
        </w:rPr>
        <w:t>годы считать утратившим силу.</w:t>
      </w:r>
    </w:p>
    <w:bookmarkEnd w:id="0"/>
    <w:p w:rsidR="00B10175" w:rsidRPr="00B10175" w:rsidRDefault="00B10175" w:rsidP="00B1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10175" w:rsidRPr="00B10175" w:rsidRDefault="00B10175" w:rsidP="00B101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Данное решение опубликовать в газете «Муниципальный вестник» и на официальном сайте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B10175" w:rsidRPr="00B10175" w:rsidRDefault="00B10175" w:rsidP="00B10175">
      <w:pPr>
        <w:tabs>
          <w:tab w:val="left" w:pos="3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решение вступает в силу со дня подписания Главой Муниципального образования.  </w:t>
      </w:r>
    </w:p>
    <w:p w:rsidR="00B10175" w:rsidRPr="00B10175" w:rsidRDefault="00B10175" w:rsidP="00B10175">
      <w:pPr>
        <w:tabs>
          <w:tab w:val="left" w:pos="3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tabs>
          <w:tab w:val="left" w:pos="3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tabs>
          <w:tab w:val="left" w:pos="36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tabs>
          <w:tab w:val="left" w:pos="36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tabs>
          <w:tab w:val="left" w:pos="36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tabs>
          <w:tab w:val="left" w:pos="36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tabs>
          <w:tab w:val="left" w:pos="36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tabs>
          <w:tab w:val="left" w:pos="36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tabs>
          <w:tab w:val="left" w:pos="2599"/>
        </w:tabs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 МО</w:t>
      </w:r>
    </w:p>
    <w:p w:rsidR="00B10175" w:rsidRPr="00B10175" w:rsidRDefault="00B10175" w:rsidP="00B10175">
      <w:pPr>
        <w:tabs>
          <w:tab w:val="left" w:pos="2599"/>
        </w:tabs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Карымское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____________________________Тихонова О.И.</w:t>
      </w:r>
    </w:p>
    <w:p w:rsidR="00B10175" w:rsidRPr="00B10175" w:rsidRDefault="00B10175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10.08.2017 № 174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175" w:rsidRPr="00B10175" w:rsidRDefault="00B1017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ДОЛГОСРОЧНАЯ ЦЕЛЕВАЯ ПРОГРАММА</w:t>
      </w:r>
    </w:p>
    <w:p w:rsidR="00B10175" w:rsidRPr="00B10175" w:rsidRDefault="00B1017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«КОМПЛЕКСНОГО РАЗВИТИЯ СИСТЕМ КОММУНАЛЬНОЙ ИНФРАСТРУКТУРЫ КАРЫМСКОГО СЕЛЬСКОГО ПОСЕЛЕНИЯ НА 2016-2025 ГОДЫ</w:t>
      </w:r>
    </w:p>
    <w:p w:rsidR="00B10175" w:rsidRPr="00B10175" w:rsidRDefault="00B1017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Паспорт Программы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6919"/>
      </w:tblGrid>
      <w:tr w:rsidR="00B10175" w:rsidRPr="00B10175" w:rsidTr="000E002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систем коммунальной инфраструктуры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2016-2025 годах (далее – Программа)</w:t>
            </w:r>
          </w:p>
        </w:tc>
      </w:tr>
      <w:tr w:rsidR="00B10175" w:rsidRPr="00B10175" w:rsidTr="000E002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Российской Федерации»;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30.12.2004 № 210-ФЗ «Об основах регулирования тарифов организацией коммунального комплекса»;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10175" w:rsidRPr="00B10175" w:rsidTr="000E002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B10175" w:rsidRPr="00B10175" w:rsidTr="000E002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B10175" w:rsidRPr="00B10175" w:rsidTr="000E002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(реконструкция) и модернизация систем коммунальной инфраструктуры и объектов в соответствии с потребностями жилищного и промышленного строительства, повышения качества производимых для потребителей товаров (оказываемых услуг), улучшения экологической ситуации на территории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</w:tr>
      <w:tr w:rsidR="00B10175" w:rsidRPr="00B10175" w:rsidTr="000E002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решает следующие задачи: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коммунальными ресурсами потребностей жилищного и промышленного строительства;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качества производимых организациями коммунального комплекса для потребителей товаров </w:t>
            </w: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(оказываемых услуг);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улучшения экологической ситуации на территории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B10175" w:rsidRPr="00B10175" w:rsidTr="000E002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2016-2025 годы</w:t>
            </w:r>
          </w:p>
        </w:tc>
      </w:tr>
      <w:tr w:rsidR="00B10175" w:rsidRPr="00B10175" w:rsidTr="000E002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поставляющие коммунальные услуги населению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деятельность на территории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B10175" w:rsidRPr="00B10175" w:rsidTr="000E002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средств, направляемых на реализацию мероприятий Программы, составляет 826,0 тыс. руб.,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106,0 тыс. руб.;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80,0 тыс. руб.;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80,0 тыс. руб.;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2019- 2025 год 560,0 тыс. руб.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источникам: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– 826,0 тыс. руб.,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106,0 тыс. руб.;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80,0 тыс. руб.;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80,0 тыс. руб.;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2019- 2025 год 560,0 тыс. руб.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– --- тыс. руб.: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--- тыс. руб.;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--- тыс. руб.;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 – --- тыс. руб.;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2019- 2025 год - --- тыс. руб.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надёжности предоставляемых коммунальных услуг;</w:t>
            </w:r>
          </w:p>
          <w:p w:rsidR="00B10175" w:rsidRPr="00B10175" w:rsidRDefault="00B10175" w:rsidP="00B1017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Характеристика существующего состояния коммунальной инфраструктуры </w:t>
      </w:r>
      <w:proofErr w:type="spellStart"/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Карымское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 входит в состав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Иркутской области».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центром сельского поселения является село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расположены 2 населенных пункта: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арымск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п.ж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д.с.т.Кимильтей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Территория поселения составляет 1773,63 га.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осуществляют деятельность организации ООО «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ЛесСиб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ОГАУ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Лесхоз, а также организации социальной сферы (1 общеобразовательное и 1 дошкольное учреждение, 2  медицинских учреждения, входящих в состав ЦРБ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также Центр помощи </w:t>
      </w:r>
      <w:proofErr w:type="gram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proofErr w:type="gram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оставшимся без попечения родителей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население, проживающее в муниципальном и частном жилом секторе. Численность постоянного населения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01.01.2016 составляет 2300 человек.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фонд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состоянию 01.01.2016 составляет 37750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тыс.кв.м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Жилищно-коммунальные услуги в населённых пунктах поселения на договорных началах оказывают: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ООО «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ЛесСиб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(теплоснабжение),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ОГАУ «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Лесхоз» (вывоз и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гуртовка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твёрдых бытовых отходов),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ОГУЭП ОБЛКОММУНЭНЕРГО «Саянские электрические сети», «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Тулунские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сети» (электроснабжение),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работают 3 угольные котельные: 1 муниципальная в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арымск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(обслуживающая организация ООО «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ЛесСиб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1 Областная, 1 районная в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с.Карымск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Протяжённость наружных тепловых сетей относящихся к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Карымскому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составляет 1555 м. Имеющаяся угольная котельная и сети требуют реконструкции и ремонта.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существует 10 муниципальных водозаборных узлов; протяжённость водопроводных сетей составляет 2128 м, водопроводные сети требуют ремонта.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муниципальных канализационных сетей (обслуживающей организации нет) составляет 770 м. Необходимо строительство очистных сооружений в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арымск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тепловых, водопроводных сетей, в том числе во внутридомовом оборудовании, изношенность до 90 процентов предполагает большие неучтённые потери энергетических и водных ресурсов и сверхнормативное их расходование. Для решения данной проблемы необходимо заменить изношенные сети. При замене водоводов использовать современные материалы, в частности трубы из полиэтилена низкого давления (ПНД), так как данный материал прост при монтаже, долговечен, срок службы до 50 лет. 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функционирования угольной котельной, имеющий низкий КПД и высокий затратный механизм. В данном направлении необходимо приобрести древесный котел. Проделанные мероприятия позволят </w:t>
      </w:r>
      <w:proofErr w:type="gram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переключить большую часть потребителей на мало</w:t>
      </w:r>
      <w:proofErr w:type="gram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затратные источники тепла и получить дополнительные мощности. 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Перспективы развития </w:t>
      </w:r>
      <w:proofErr w:type="spellStart"/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прогноз спроса на коммунальные ресурсы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качества предоставляемых потребителям коммунальных услуг, улучшения экологической ситуации на территории поселения необходимо проведение реконструкции сетей теплоснабжения, водоснабжения, приобретение оборудования для котельной строительство очистных сооружений в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арымск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указанной временной перспективе на территории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планируется строительство теплотрассы от котельной в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арымск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Центра помощи детям оставшихся без попечения родителей,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до МКДОУ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Детскийсад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протяжённостью 1,57км..</w:t>
      </w:r>
    </w:p>
    <w:p w:rsidR="00B10175" w:rsidRPr="00B10175" w:rsidRDefault="00B1017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заказчике, разработчике и исполнителях Программы</w:t>
      </w:r>
    </w:p>
    <w:p w:rsidR="00B10175" w:rsidRPr="00B10175" w:rsidRDefault="00B10175" w:rsidP="00B1017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и разработчиком Программы является администрация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исполнителями Программы – администрация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организации, поставляющие коммунальные услуги населению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организации осуществляющие деятельность на территории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население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B10175" w:rsidRPr="00B10175" w:rsidRDefault="00B1017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Цели Программы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являются: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(реконструкция) и модернизация систем коммунальной инфраструктуры и объектов в соответствии с потребностями жилищного и промышленного строительства, повышения качества производимых для потребителей товаров (оказываемых услуг), </w:t>
      </w: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улучшения экологической ситуации на территории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B10175" w:rsidRPr="00B10175" w:rsidRDefault="00B1017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Задачи Программы</w:t>
      </w:r>
    </w:p>
    <w:p w:rsidR="00B10175" w:rsidRPr="00B10175" w:rsidRDefault="00B10175" w:rsidP="00B10175">
      <w:pPr>
        <w:spacing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B10175" w:rsidRPr="00B10175" w:rsidRDefault="00B10175" w:rsidP="00B10175">
      <w:pPr>
        <w:spacing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коммунальными ресурсами потребностей жилищного и промышленного строительства;</w:t>
      </w:r>
    </w:p>
    <w:p w:rsidR="00B10175" w:rsidRPr="00B10175" w:rsidRDefault="00B10175" w:rsidP="00B10175">
      <w:pPr>
        <w:spacing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производимых организациями коммунального комплекса для потребителей товаров (оказываемых услуг);</w:t>
      </w:r>
    </w:p>
    <w:p w:rsidR="00B10175" w:rsidRPr="00B10175" w:rsidRDefault="00B10175" w:rsidP="00B10175">
      <w:pPr>
        <w:spacing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улучшения экологической ситуации на территории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0175" w:rsidRPr="00B10175" w:rsidRDefault="00B1017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Сроки реализации Программы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2016-2025 годы.</w:t>
      </w:r>
    </w:p>
    <w:p w:rsidR="00B10175" w:rsidRPr="00B10175" w:rsidRDefault="00B1017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Целевые показатели развития коммунальной инфраструктуры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развития коммунальной инфраструктуры представлены в Приложении № 1 к Программе.</w:t>
      </w:r>
    </w:p>
    <w:p w:rsidR="00B10175" w:rsidRPr="00B10175" w:rsidRDefault="00B1017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Перечень основных мероприятий Программы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инвестиционных проектов (основные мероприятия по строительству, реконструкции и модернизации объектов коммунальной инфраструктуры)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2016-2025 годах представлены в Приложении № 2 к Программе.</w:t>
      </w:r>
    </w:p>
    <w:p w:rsidR="00B10175" w:rsidRPr="00B10175" w:rsidRDefault="00B1017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Ресурсное обеспечение Программы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программных мероприятий осуществляется за счёт средств бюджета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областного бюджета и других источников (внебюджетные средства).</w:t>
      </w:r>
    </w:p>
    <w:p w:rsidR="00B10175" w:rsidRPr="00B10175" w:rsidRDefault="00B10175" w:rsidP="00B1017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и структура бюджетного и внебюджетного финансирования подлежат ежегодному уточнению в соответствии с возможностями бюджета, внебюджетного финансирования и с учётом фактического выполнения программных мероприятий.</w:t>
      </w:r>
    </w:p>
    <w:p w:rsidR="00B10175" w:rsidRPr="00B10175" w:rsidRDefault="00B10175" w:rsidP="00B1017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Объёмы и источники финансирования Программы представлены в приложении № 2 к Программе.</w:t>
      </w:r>
    </w:p>
    <w:p w:rsidR="00B10175" w:rsidRPr="00B10175" w:rsidRDefault="00B1017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175" w:rsidRPr="00B10175" w:rsidRDefault="00B1017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Организация управления реализацией Программы и </w:t>
      </w:r>
      <w:proofErr w:type="gramStart"/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её выполнения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реализацией Программы осуществляется администрацией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являющейся заказчиком Программы. Администрация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обеспечивает согласованные действия по подготовке и реализации программных мероприятий. В ходе реализации Программы отдельные её мероприятия в установленном порядке могут уточняться, а объёмы финансирования корректироваться с учётом утверждённых расходов бюджета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 глава администрации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0175" w:rsidRPr="00B10175" w:rsidRDefault="00B10175" w:rsidP="00B10175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Ожидаемые социально-экономические результаты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 социально-экономическими результатами реализации настоящей Программы являются: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повышение качества и надёжности предоставляемых коммунальных услуг;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улучшение качества водоснабжения населения путем реконструкции водопроводных   сетей;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    замена ветхих участков трубопроводов тепловых сетей на трубопроводы с новой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энергоэффективной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теплоизоляцией позволит снизить потери в тепловых сетях и обеспечить качественное предоставление услуги теплоснабжения;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 реконструкция котельных повысит качество предоставления услуг теплоснабжения и снизит затраты на эксплуатацию, в том числе за счет снижения электропотребления;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       улучшение экологического состояния на территории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счёт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сьроительства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очистных сооружений в </w:t>
      </w: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арымск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    увеличение инвестиций в коммунальное хозяйство;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175" w:rsidRPr="00B10175" w:rsidRDefault="00B10175" w:rsidP="00B10175">
      <w:pPr>
        <w:spacing w:before="375" w:after="225" w:line="5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10175" w:rsidRPr="00B10175" w:rsidRDefault="00B10175" w:rsidP="00B10175">
      <w:pPr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before="225" w:after="22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долгосрочной целевой</w:t>
      </w: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«Комплексное развитие систем</w:t>
      </w: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коммунальной инфраструктуры </w:t>
      </w: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 2016-2025 годах»</w:t>
      </w:r>
    </w:p>
    <w:p w:rsidR="00B10175" w:rsidRPr="00B10175" w:rsidRDefault="00B10175" w:rsidP="00B10175">
      <w:pPr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175" w:rsidRPr="00B10175" w:rsidRDefault="00B10175" w:rsidP="00B1017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175" w:rsidRPr="00B10175" w:rsidRDefault="00B10175" w:rsidP="00B1017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ИНВЕСТИЦИОННЫХ ПРОЕКТОВ</w:t>
      </w:r>
    </w:p>
    <w:p w:rsidR="00B10175" w:rsidRPr="00B10175" w:rsidRDefault="00B10175" w:rsidP="00B1017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(ОСНОВНЫЕ МЕРОПРИЯТИЯ ПО СТРОИТЕЛЬСТВУ, РЕКОНСТРУКЦИИ И МОДЕРНИЗАЦИИ</w:t>
      </w:r>
      <w:proofErr w:type="gramEnd"/>
    </w:p>
    <w:p w:rsidR="00B10175" w:rsidRPr="00B10175" w:rsidRDefault="00B10175" w:rsidP="00B1017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 КОММУНАЛЬНОЙ ИНФРАСТРУКТУРЫ)</w:t>
      </w:r>
      <w:proofErr w:type="gramEnd"/>
    </w:p>
    <w:p w:rsidR="00B10175" w:rsidRPr="00B10175" w:rsidRDefault="00B10175" w:rsidP="00B1017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КАРЫМСКОГО СЕЛЬСКОГО ПОСЕЛЕНИЯ </w:t>
      </w:r>
    </w:p>
    <w:p w:rsidR="00B10175" w:rsidRPr="00B10175" w:rsidRDefault="00B10175" w:rsidP="00B1017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2016-2025 ГОДАХ</w:t>
      </w:r>
    </w:p>
    <w:p w:rsidR="00B10175" w:rsidRPr="00B10175" w:rsidRDefault="00B10175" w:rsidP="00B1017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7551" w:type="dxa"/>
        <w:tblInd w:w="-14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6"/>
        <w:gridCol w:w="1560"/>
        <w:gridCol w:w="142"/>
        <w:gridCol w:w="2824"/>
        <w:gridCol w:w="6"/>
        <w:gridCol w:w="684"/>
        <w:gridCol w:w="570"/>
        <w:gridCol w:w="36"/>
        <w:gridCol w:w="654"/>
        <w:gridCol w:w="36"/>
        <w:gridCol w:w="474"/>
        <w:gridCol w:w="96"/>
        <w:gridCol w:w="690"/>
        <w:gridCol w:w="147"/>
        <w:gridCol w:w="363"/>
        <w:gridCol w:w="690"/>
        <w:gridCol w:w="101"/>
        <w:gridCol w:w="142"/>
        <w:gridCol w:w="1701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исполнения, год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мероприятия Программы</w:t>
            </w: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2019-2025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  <w:trHeight w:val="57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ТЕПЛОСНАБЖЕНИЕ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реконструкция котельной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обслуживающая организация</w:t>
            </w: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бюджет: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тепловых сетей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обслуживающая организация</w:t>
            </w: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теплотрассы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обслуживающая организация</w:t>
            </w: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</w:t>
            </w:r>
            <w:proofErr w:type="gram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астей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котельной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2016-2025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поселения, обслуживающая организация</w:t>
            </w: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14"/>
          <w:wAfter w:w="9207" w:type="dxa"/>
          <w:trHeight w:val="2283"/>
        </w:trPr>
        <w:tc>
          <w:tcPr>
            <w:tcW w:w="2127" w:type="dxa"/>
            <w:gridSpan w:val="4"/>
            <w:tcBorders>
              <w:top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 w:val="restart"/>
            <w:tcBorders>
              <w:top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gridSpan w:val="10"/>
            <w:vMerge w:val="restart"/>
            <w:tcBorders>
              <w:top w:val="single" w:sz="6" w:space="0" w:color="auto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14"/>
          <w:wAfter w:w="9207" w:type="dxa"/>
          <w:trHeight w:val="726"/>
        </w:trPr>
        <w:tc>
          <w:tcPr>
            <w:tcW w:w="2127" w:type="dxa"/>
            <w:gridSpan w:val="4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82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gridSpan w:val="10"/>
            <w:vMerge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24"/>
          <w:wAfter w:w="12600" w:type="dxa"/>
          <w:trHeight w:val="1482"/>
        </w:trPr>
        <w:tc>
          <w:tcPr>
            <w:tcW w:w="2127" w:type="dxa"/>
            <w:gridSpan w:val="4"/>
            <w:vMerge/>
            <w:vAlign w:val="center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14"/>
          <w:wAfter w:w="9207" w:type="dxa"/>
          <w:trHeight w:val="72"/>
        </w:trPr>
        <w:tc>
          <w:tcPr>
            <w:tcW w:w="2127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Before w:val="4"/>
          <w:gridAfter w:val="9"/>
          <w:wBefore w:w="2127" w:type="dxa"/>
          <w:wAfter w:w="6210" w:type="dxa"/>
          <w:trHeight w:val="3039"/>
        </w:trPr>
        <w:tc>
          <w:tcPr>
            <w:tcW w:w="282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gridSpan w:val="10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Before w:val="4"/>
          <w:gridAfter w:val="9"/>
          <w:wBefore w:w="2127" w:type="dxa"/>
          <w:wAfter w:w="6210" w:type="dxa"/>
          <w:trHeight w:val="756"/>
        </w:trPr>
        <w:tc>
          <w:tcPr>
            <w:tcW w:w="282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Before w:val="4"/>
          <w:gridAfter w:val="9"/>
          <w:wBefore w:w="2127" w:type="dxa"/>
          <w:wAfter w:w="6210" w:type="dxa"/>
        </w:trPr>
        <w:tc>
          <w:tcPr>
            <w:tcW w:w="282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vMerge/>
            <w:vAlign w:val="center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Before w:val="4"/>
          <w:gridAfter w:val="9"/>
          <w:wBefore w:w="2127" w:type="dxa"/>
          <w:wAfter w:w="6210" w:type="dxa"/>
        </w:trPr>
        <w:tc>
          <w:tcPr>
            <w:tcW w:w="282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15"/>
            <w:tcBorders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1, в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175" w:rsidRPr="00B10175" w:rsidRDefault="00B10175" w:rsidP="00B10175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6" w:type="dxa"/>
            <w:gridSpan w:val="18"/>
            <w:tcBorders>
              <w:top w:val="single" w:sz="6" w:space="0" w:color="auto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6" w:type="dxa"/>
            <w:gridSpan w:val="18"/>
            <w:tcBorders>
              <w:left w:val="nil"/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ВОДОСНАБЖЕНИЕ</w:t>
            </w: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арымск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п.ж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д.ст.Кимильтей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Реконструкция водопроводных сетей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водонапорных башен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2127" w:type="dxa"/>
            <w:gridSpan w:val="4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5"/>
            <w:vMerge w:val="restart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gridSpan w:val="8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 w:val="restart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2127" w:type="dxa"/>
            <w:gridSpan w:val="4"/>
            <w:vMerge/>
            <w:vAlign w:val="center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5"/>
            <w:vMerge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 w:val="restart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tcBorders>
              <w:left w:val="nil"/>
            </w:tcBorders>
            <w:vAlign w:val="center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2127" w:type="dxa"/>
            <w:gridSpan w:val="4"/>
            <w:vMerge/>
            <w:vAlign w:val="center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5"/>
            <w:vMerge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tcBorders>
              <w:left w:val="nil"/>
            </w:tcBorders>
            <w:vAlign w:val="center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  <w:trHeight w:val="3039"/>
        </w:trPr>
        <w:tc>
          <w:tcPr>
            <w:tcW w:w="2127" w:type="dxa"/>
            <w:gridSpan w:val="4"/>
            <w:vMerge/>
            <w:vAlign w:val="center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5"/>
            <w:vMerge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7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tcBorders>
              <w:left w:val="nil"/>
            </w:tcBorders>
            <w:vAlign w:val="center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2127" w:type="dxa"/>
            <w:gridSpan w:val="4"/>
            <w:vMerge/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0" w:type="dxa"/>
            <w:gridSpan w:val="13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2, в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11341" w:type="dxa"/>
            <w:gridSpan w:val="20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ВОДООТВЕДЕНИЕ</w:t>
            </w: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очистных сооружений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Before w:val="4"/>
          <w:gridAfter w:val="9"/>
          <w:wBefore w:w="2127" w:type="dxa"/>
          <w:wAfter w:w="6210" w:type="dxa"/>
          <w:trHeight w:val="2268"/>
        </w:trPr>
        <w:tc>
          <w:tcPr>
            <w:tcW w:w="282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vMerge w:val="restart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gridSpan w:val="8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 w:val="restart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Before w:val="4"/>
          <w:gridAfter w:val="9"/>
          <w:wBefore w:w="2127" w:type="dxa"/>
          <w:wAfter w:w="6210" w:type="dxa"/>
        </w:trPr>
        <w:tc>
          <w:tcPr>
            <w:tcW w:w="282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vMerge/>
            <w:vAlign w:val="center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7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tcBorders>
              <w:left w:val="nil"/>
            </w:tcBorders>
            <w:vAlign w:val="center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Before w:val="4"/>
          <w:gridAfter w:val="9"/>
          <w:wBefore w:w="2127" w:type="dxa"/>
          <w:wAfter w:w="6210" w:type="dxa"/>
        </w:trPr>
        <w:tc>
          <w:tcPr>
            <w:tcW w:w="2824" w:type="dxa"/>
            <w:vMerge/>
            <w:tcBorders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vMerge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Before w:val="5"/>
          <w:gridAfter w:val="9"/>
          <w:wBefore w:w="4951" w:type="dxa"/>
          <w:wAfter w:w="6210" w:type="dxa"/>
        </w:trPr>
        <w:tc>
          <w:tcPr>
            <w:tcW w:w="1296" w:type="dxa"/>
            <w:gridSpan w:val="4"/>
            <w:vMerge/>
            <w:tcBorders>
              <w:left w:val="nil"/>
            </w:tcBorders>
            <w:vAlign w:val="center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 w:val="restart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Before w:val="5"/>
          <w:gridAfter w:val="9"/>
          <w:wBefore w:w="4951" w:type="dxa"/>
          <w:wAfter w:w="6210" w:type="dxa"/>
        </w:trPr>
        <w:tc>
          <w:tcPr>
            <w:tcW w:w="1296" w:type="dxa"/>
            <w:gridSpan w:val="4"/>
            <w:vMerge/>
            <w:vAlign w:val="center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vMerge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vAlign w:val="center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Before w:val="5"/>
          <w:gridAfter w:val="9"/>
          <w:wBefore w:w="4951" w:type="dxa"/>
          <w:wAfter w:w="6210" w:type="dxa"/>
        </w:trPr>
        <w:tc>
          <w:tcPr>
            <w:tcW w:w="63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3, в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11341" w:type="dxa"/>
            <w:gridSpan w:val="20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ЭЛЕКТРОСНАБЖЕНИЕ</w:t>
            </w: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(модернизация) сетей уличного освещения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обслуживающие организации</w:t>
            </w: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  <w:trHeight w:val="2268"/>
        </w:trPr>
        <w:tc>
          <w:tcPr>
            <w:tcW w:w="2127" w:type="dxa"/>
            <w:gridSpan w:val="4"/>
            <w:vMerge w:val="restart"/>
            <w:tcBorders>
              <w:top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 w:val="restart"/>
            <w:tcBorders>
              <w:top w:val="single" w:sz="6" w:space="0" w:color="auto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vMerge w:val="restart"/>
            <w:tcBorders>
              <w:top w:val="single" w:sz="6" w:space="0" w:color="auto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gridSpan w:val="8"/>
            <w:tcBorders>
              <w:top w:val="single" w:sz="6" w:space="0" w:color="auto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single" w:sz="6" w:space="0" w:color="auto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  <w:trHeight w:val="1788"/>
        </w:trPr>
        <w:tc>
          <w:tcPr>
            <w:tcW w:w="2127" w:type="dxa"/>
            <w:gridSpan w:val="4"/>
            <w:vMerge/>
            <w:tcBorders>
              <w:bottom w:val="nil"/>
            </w:tcBorders>
            <w:vAlign w:val="center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nil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vMerge/>
            <w:tcBorders>
              <w:bottom w:val="nil"/>
            </w:tcBorders>
            <w:vAlign w:val="center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gridSpan w:val="8"/>
            <w:vMerge w:val="restart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tcBorders>
              <w:bottom w:val="nil"/>
            </w:tcBorders>
            <w:vAlign w:val="center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  <w:trHeight w:val="1482"/>
        </w:trPr>
        <w:tc>
          <w:tcPr>
            <w:tcW w:w="2127" w:type="dxa"/>
            <w:gridSpan w:val="4"/>
            <w:vMerge/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vMerge/>
            <w:tcBorders>
              <w:left w:val="nil"/>
            </w:tcBorders>
            <w:vAlign w:val="center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gridSpan w:val="8"/>
            <w:vMerge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4, в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0175" w:rsidRPr="00B10175" w:rsidTr="000E0028">
        <w:tc>
          <w:tcPr>
            <w:tcW w:w="11341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B10175" w:rsidRPr="00B10175" w:rsidRDefault="00B10175" w:rsidP="00B10175">
            <w:pPr>
              <w:spacing w:after="0"/>
            </w:pPr>
          </w:p>
        </w:tc>
        <w:tc>
          <w:tcPr>
            <w:tcW w:w="690" w:type="dxa"/>
          </w:tcPr>
          <w:p w:rsidR="00B10175" w:rsidRPr="00B10175" w:rsidRDefault="00B10175" w:rsidP="00B10175">
            <w:pPr>
              <w:spacing w:after="0"/>
            </w:pPr>
          </w:p>
        </w:tc>
        <w:tc>
          <w:tcPr>
            <w:tcW w:w="690" w:type="dxa"/>
          </w:tcPr>
          <w:p w:rsidR="00B10175" w:rsidRPr="00B10175" w:rsidRDefault="00B10175" w:rsidP="00B10175">
            <w:pPr>
              <w:spacing w:after="0"/>
            </w:pPr>
          </w:p>
        </w:tc>
        <w:tc>
          <w:tcPr>
            <w:tcW w:w="690" w:type="dxa"/>
          </w:tcPr>
          <w:p w:rsidR="00B10175" w:rsidRPr="00B10175" w:rsidRDefault="00B10175" w:rsidP="00B10175">
            <w:pPr>
              <w:spacing w:after="0"/>
            </w:pPr>
          </w:p>
        </w:tc>
        <w:tc>
          <w:tcPr>
            <w:tcW w:w="690" w:type="dxa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0" w:type="dxa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0" w:type="dxa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Программе, в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B1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B1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75" w:rsidRPr="00B10175" w:rsidTr="000E0028">
        <w:trPr>
          <w:gridAfter w:val="9"/>
          <w:wAfter w:w="6210" w:type="dxa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175" w:rsidRPr="00B10175" w:rsidRDefault="00B10175" w:rsidP="00B1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175" w:rsidRPr="00B10175" w:rsidRDefault="00B10175" w:rsidP="00B10175">
      <w:pPr>
        <w:spacing w:after="0" w:line="27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9522A" w:rsidRDefault="0039522A"/>
    <w:sectPr w:rsidR="0039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9E2"/>
    <w:multiLevelType w:val="multilevel"/>
    <w:tmpl w:val="0946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379F0"/>
    <w:multiLevelType w:val="multilevel"/>
    <w:tmpl w:val="6B9E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131F8"/>
    <w:multiLevelType w:val="multilevel"/>
    <w:tmpl w:val="8E72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541E3"/>
    <w:multiLevelType w:val="multilevel"/>
    <w:tmpl w:val="B6F0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A1C2C"/>
    <w:multiLevelType w:val="multilevel"/>
    <w:tmpl w:val="D686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2312D"/>
    <w:multiLevelType w:val="multilevel"/>
    <w:tmpl w:val="8B9E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54437"/>
    <w:multiLevelType w:val="multilevel"/>
    <w:tmpl w:val="6046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AD"/>
    <w:rsid w:val="0039522A"/>
    <w:rsid w:val="00B10175"/>
    <w:rsid w:val="00DC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0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0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0175"/>
  </w:style>
  <w:style w:type="paragraph" w:styleId="a3">
    <w:name w:val="Normal (Web)"/>
    <w:basedOn w:val="a"/>
    <w:uiPriority w:val="99"/>
    <w:unhideWhenUsed/>
    <w:rsid w:val="00B1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0175"/>
  </w:style>
  <w:style w:type="character" w:styleId="a4">
    <w:name w:val="Hyperlink"/>
    <w:basedOn w:val="a0"/>
    <w:uiPriority w:val="99"/>
    <w:semiHidden/>
    <w:unhideWhenUsed/>
    <w:rsid w:val="00B101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0175"/>
    <w:rPr>
      <w:color w:val="800080"/>
      <w:u w:val="single"/>
    </w:rPr>
  </w:style>
  <w:style w:type="character" w:styleId="a6">
    <w:name w:val="Strong"/>
    <w:basedOn w:val="a0"/>
    <w:uiPriority w:val="22"/>
    <w:qFormat/>
    <w:rsid w:val="00B10175"/>
    <w:rPr>
      <w:b/>
      <w:bCs/>
    </w:rPr>
  </w:style>
  <w:style w:type="character" w:customStyle="1" w:styleId="color">
    <w:name w:val="color"/>
    <w:basedOn w:val="a0"/>
    <w:rsid w:val="00B10175"/>
  </w:style>
  <w:style w:type="paragraph" w:customStyle="1" w:styleId="links">
    <w:name w:val="links"/>
    <w:basedOn w:val="a"/>
    <w:rsid w:val="00B1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17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10175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9">
    <w:name w:val="Основной текст_"/>
    <w:basedOn w:val="a0"/>
    <w:link w:val="21"/>
    <w:rsid w:val="00B10175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B10175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0175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1">
    <w:name w:val="Основной текст2"/>
    <w:basedOn w:val="a"/>
    <w:link w:val="a9"/>
    <w:rsid w:val="00B10175"/>
    <w:pPr>
      <w:widowControl w:val="0"/>
      <w:shd w:val="clear" w:color="auto" w:fill="FFFFFF"/>
      <w:spacing w:before="480" w:after="300" w:line="370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ab">
    <w:name w:val="Подпись к картинке"/>
    <w:basedOn w:val="a"/>
    <w:link w:val="aa"/>
    <w:rsid w:val="00B101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0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0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0175"/>
  </w:style>
  <w:style w:type="paragraph" w:styleId="a3">
    <w:name w:val="Normal (Web)"/>
    <w:basedOn w:val="a"/>
    <w:uiPriority w:val="99"/>
    <w:unhideWhenUsed/>
    <w:rsid w:val="00B1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0175"/>
  </w:style>
  <w:style w:type="character" w:styleId="a4">
    <w:name w:val="Hyperlink"/>
    <w:basedOn w:val="a0"/>
    <w:uiPriority w:val="99"/>
    <w:semiHidden/>
    <w:unhideWhenUsed/>
    <w:rsid w:val="00B101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0175"/>
    <w:rPr>
      <w:color w:val="800080"/>
      <w:u w:val="single"/>
    </w:rPr>
  </w:style>
  <w:style w:type="character" w:styleId="a6">
    <w:name w:val="Strong"/>
    <w:basedOn w:val="a0"/>
    <w:uiPriority w:val="22"/>
    <w:qFormat/>
    <w:rsid w:val="00B10175"/>
    <w:rPr>
      <w:b/>
      <w:bCs/>
    </w:rPr>
  </w:style>
  <w:style w:type="character" w:customStyle="1" w:styleId="color">
    <w:name w:val="color"/>
    <w:basedOn w:val="a0"/>
    <w:rsid w:val="00B10175"/>
  </w:style>
  <w:style w:type="paragraph" w:customStyle="1" w:styleId="links">
    <w:name w:val="links"/>
    <w:basedOn w:val="a"/>
    <w:rsid w:val="00B1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17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10175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9">
    <w:name w:val="Основной текст_"/>
    <w:basedOn w:val="a0"/>
    <w:link w:val="21"/>
    <w:rsid w:val="00B10175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B10175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0175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1">
    <w:name w:val="Основной текст2"/>
    <w:basedOn w:val="a"/>
    <w:link w:val="a9"/>
    <w:rsid w:val="00B10175"/>
    <w:pPr>
      <w:widowControl w:val="0"/>
      <w:shd w:val="clear" w:color="auto" w:fill="FFFFFF"/>
      <w:spacing w:before="480" w:after="300" w:line="370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ab">
    <w:name w:val="Подпись к картинке"/>
    <w:basedOn w:val="a"/>
    <w:link w:val="aa"/>
    <w:rsid w:val="00B101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2340</Words>
  <Characters>13340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2017-12-21T04:01:00Z</dcterms:created>
  <dcterms:modified xsi:type="dcterms:W3CDTF">2017-12-21T04:04:00Z</dcterms:modified>
</cp:coreProperties>
</file>