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48C8C">
      <w:pPr>
        <w:jc w:val="center"/>
        <w:rPr>
          <w:b/>
        </w:rPr>
      </w:pPr>
      <w:r>
        <w:rPr>
          <w:b/>
        </w:rPr>
        <w:t>РОССИЙСКАЯ ФЕДЕРАЦИЯ</w:t>
      </w:r>
    </w:p>
    <w:p w14:paraId="12A25B2E">
      <w:pPr>
        <w:jc w:val="center"/>
        <w:rPr>
          <w:b/>
        </w:rPr>
      </w:pPr>
      <w:r>
        <w:rPr>
          <w:b/>
        </w:rPr>
        <w:t>ИРКУТСКАЯ ОБЛАСТЬ</w:t>
      </w:r>
    </w:p>
    <w:p w14:paraId="49B5AF0B">
      <w:pPr>
        <w:jc w:val="center"/>
        <w:rPr>
          <w:b/>
        </w:rPr>
      </w:pPr>
      <w:r>
        <w:rPr>
          <w:b/>
        </w:rPr>
        <w:t>КУЙТУНСКИЙ РАЙОН</w:t>
      </w:r>
    </w:p>
    <w:p w14:paraId="21CDB754">
      <w:pPr>
        <w:jc w:val="center"/>
        <w:rPr>
          <w:b/>
        </w:rPr>
      </w:pPr>
      <w:r>
        <w:rPr>
          <w:b/>
        </w:rPr>
        <w:t>АДМИНИСТРАЦИЯ</w:t>
      </w:r>
    </w:p>
    <w:p w14:paraId="24097578">
      <w:pPr>
        <w:jc w:val="center"/>
        <w:rPr>
          <w:b/>
        </w:rPr>
      </w:pPr>
      <w:r>
        <w:rPr>
          <w:b/>
        </w:rPr>
        <w:t>КАРЫМСКОГО СЕЛЬСКОГО ПОСЕЛЕНИЯ</w:t>
      </w:r>
    </w:p>
    <w:p w14:paraId="294834E0">
      <w:pPr>
        <w:jc w:val="center"/>
        <w:rPr>
          <w:rFonts w:hint="default"/>
          <w:b/>
          <w:lang w:val="ru-RU"/>
        </w:rPr>
      </w:pPr>
      <w:r>
        <w:rPr>
          <w:b/>
          <w:lang w:val="ru-RU"/>
        </w:rPr>
        <w:t>КАРЫМСКОЕ</w:t>
      </w:r>
      <w:r>
        <w:rPr>
          <w:rFonts w:hint="default"/>
          <w:b/>
          <w:lang w:val="ru-RU"/>
        </w:rPr>
        <w:t xml:space="preserve"> МУНИЦИПАЛЬНОЕ ОБРАЗОВАНИЕ</w:t>
      </w:r>
    </w:p>
    <w:p w14:paraId="22FA9DFF">
      <w:pPr>
        <w:pStyle w:val="8"/>
        <w:jc w:val="left"/>
        <w:rPr>
          <w:b w:val="0"/>
          <w:bCs w:val="0"/>
        </w:rPr>
      </w:pPr>
      <w:r>
        <w:t xml:space="preserve"> </w:t>
      </w:r>
    </w:p>
    <w:p w14:paraId="763B00EB">
      <w:pPr>
        <w:pStyle w:val="2"/>
      </w:pPr>
      <w:r>
        <w:t>П О С Т А Н О В Л Е Н И Е</w:t>
      </w:r>
    </w:p>
    <w:p w14:paraId="20F100B9">
      <w:pPr>
        <w:jc w:val="center"/>
        <w:rPr>
          <w:b/>
          <w:bCs/>
        </w:rPr>
      </w:pPr>
    </w:p>
    <w:p w14:paraId="0ECA27DE">
      <w:pPr>
        <w:rPr>
          <w:rFonts w:hint="default"/>
          <w:lang w:val="ru-RU"/>
        </w:rPr>
      </w:pPr>
      <w:r>
        <w:t xml:space="preserve">от  « </w:t>
      </w:r>
      <w:r>
        <w:rPr>
          <w:rFonts w:hint="default"/>
          <w:lang w:val="ru-RU"/>
        </w:rPr>
        <w:t>24</w:t>
      </w:r>
      <w:r>
        <w:t xml:space="preserve"> »   </w:t>
      </w:r>
      <w:r>
        <w:rPr>
          <w:lang w:val="ru-RU"/>
        </w:rPr>
        <w:t>марта</w:t>
      </w:r>
      <w:r>
        <w:t xml:space="preserve">   202</w:t>
      </w:r>
      <w:r>
        <w:rPr>
          <w:rFonts w:hint="default"/>
          <w:lang w:val="ru-RU"/>
        </w:rPr>
        <w:t>6</w:t>
      </w:r>
      <w:r>
        <w:t xml:space="preserve"> г.                           с.Карымск                                                       № </w:t>
      </w:r>
      <w:r>
        <w:rPr>
          <w:rFonts w:hint="default"/>
          <w:lang w:val="ru-RU"/>
        </w:rPr>
        <w:t>16</w:t>
      </w:r>
    </w:p>
    <w:p w14:paraId="54427CDC">
      <w:pPr>
        <w:jc w:val="both"/>
      </w:pPr>
    </w:p>
    <w:p w14:paraId="43C3C73E">
      <w:pPr>
        <w:pStyle w:val="9"/>
        <w:shd w:val="clear" w:color="auto" w:fill="FFFFFF"/>
        <w:spacing w:before="0" w:beforeAutospacing="0" w:after="0" w:afterAutospacing="0"/>
        <w:rPr>
          <w:b/>
          <w:color w:val="3C3C3C"/>
          <w:sz w:val="24"/>
          <w:szCs w:val="24"/>
        </w:rPr>
      </w:pPr>
      <w:r>
        <w:rPr>
          <w:b/>
          <w:color w:val="3C3C3C"/>
          <w:sz w:val="24"/>
          <w:szCs w:val="24"/>
        </w:rPr>
        <w:t xml:space="preserve">«О порядке составления и ведения </w:t>
      </w:r>
    </w:p>
    <w:p w14:paraId="48B7FC12">
      <w:pPr>
        <w:pStyle w:val="9"/>
        <w:shd w:val="clear" w:color="auto" w:fill="FFFFFF"/>
        <w:spacing w:before="0" w:beforeAutospacing="0" w:after="0" w:afterAutospacing="0"/>
        <w:rPr>
          <w:b/>
          <w:color w:val="3C3C3C"/>
          <w:sz w:val="24"/>
          <w:szCs w:val="24"/>
        </w:rPr>
      </w:pPr>
      <w:r>
        <w:rPr>
          <w:b/>
          <w:color w:val="3C3C3C"/>
          <w:sz w:val="24"/>
          <w:szCs w:val="24"/>
        </w:rPr>
        <w:t xml:space="preserve">Сводной бюджетной росписи бюджета </w:t>
      </w:r>
    </w:p>
    <w:p w14:paraId="25BFEB28">
      <w:pPr>
        <w:pStyle w:val="9"/>
        <w:shd w:val="clear" w:color="auto" w:fill="FFFFFF"/>
        <w:spacing w:before="0" w:beforeAutospacing="0" w:after="0" w:afterAutospacing="0"/>
        <w:rPr>
          <w:b/>
          <w:color w:val="3C3C3C"/>
          <w:sz w:val="24"/>
          <w:szCs w:val="24"/>
        </w:rPr>
      </w:pPr>
      <w:r>
        <w:rPr>
          <w:b/>
          <w:color w:val="3C3C3C"/>
          <w:sz w:val="24"/>
          <w:szCs w:val="24"/>
          <w:lang w:val="ru-RU"/>
        </w:rPr>
        <w:t>Карымского</w:t>
      </w:r>
      <w:r>
        <w:rPr>
          <w:b/>
          <w:color w:val="3C3C3C"/>
          <w:sz w:val="24"/>
          <w:szCs w:val="24"/>
        </w:rPr>
        <w:t xml:space="preserve"> сельского поселения </w:t>
      </w:r>
    </w:p>
    <w:p w14:paraId="30E76674">
      <w:pPr>
        <w:pStyle w:val="9"/>
        <w:shd w:val="clear" w:color="auto" w:fill="FFFFFF"/>
        <w:spacing w:before="0" w:beforeAutospacing="0" w:after="0" w:afterAutospacing="0"/>
        <w:rPr>
          <w:b/>
          <w:color w:val="3C3C3C"/>
          <w:sz w:val="24"/>
          <w:szCs w:val="24"/>
        </w:rPr>
      </w:pPr>
      <w:r>
        <w:rPr>
          <w:b/>
          <w:color w:val="3C3C3C"/>
          <w:sz w:val="24"/>
          <w:szCs w:val="24"/>
          <w:lang w:val="ru-RU"/>
        </w:rPr>
        <w:t>и</w:t>
      </w:r>
      <w:r>
        <w:rPr>
          <w:b/>
          <w:color w:val="3C3C3C"/>
          <w:sz w:val="24"/>
          <w:szCs w:val="24"/>
        </w:rPr>
        <w:t xml:space="preserve"> порядке составления и ведения </w:t>
      </w:r>
    </w:p>
    <w:p w14:paraId="434CFB76">
      <w:pPr>
        <w:pStyle w:val="9"/>
        <w:shd w:val="clear" w:color="auto" w:fill="FFFFFF"/>
        <w:spacing w:before="0" w:beforeAutospacing="0" w:after="0" w:afterAutospacing="0"/>
        <w:rPr>
          <w:b/>
          <w:color w:val="3C3C3C"/>
          <w:sz w:val="24"/>
          <w:szCs w:val="24"/>
        </w:rPr>
      </w:pPr>
      <w:r>
        <w:rPr>
          <w:b/>
          <w:color w:val="3C3C3C"/>
          <w:sz w:val="24"/>
          <w:szCs w:val="24"/>
        </w:rPr>
        <w:t>Бюджетных росписей главных распорядителей бюджетных средств»</w:t>
      </w:r>
    </w:p>
    <w:p w14:paraId="732CDED3">
      <w:pPr>
        <w:pStyle w:val="9"/>
        <w:shd w:val="clear" w:color="auto" w:fill="FFFFFF"/>
        <w:spacing w:before="0" w:beforeAutospacing="0" w:after="150" w:afterAutospacing="0" w:line="300" w:lineRule="atLeast"/>
        <w:rPr>
          <w:b/>
          <w:color w:val="3C3C3C"/>
          <w:sz w:val="24"/>
          <w:szCs w:val="24"/>
        </w:rPr>
      </w:pPr>
    </w:p>
    <w:p w14:paraId="65507070">
      <w:pPr>
        <w:pStyle w:val="9"/>
        <w:shd w:val="clear" w:color="auto" w:fill="FFFFFF"/>
        <w:spacing w:before="0" w:beforeAutospacing="0" w:after="150" w:afterAutospacing="0" w:line="300" w:lineRule="atLeast"/>
        <w:jc w:val="both"/>
        <w:rPr>
          <w:color w:val="3C3C3C"/>
          <w:sz w:val="24"/>
          <w:szCs w:val="24"/>
        </w:rPr>
      </w:pPr>
      <w:r>
        <w:rPr>
          <w:color w:val="3C3C3C"/>
          <w:sz w:val="24"/>
          <w:szCs w:val="24"/>
        </w:rPr>
        <w:t xml:space="preserve">В соответствии с пунктом 1 статьи 217 и пунктом 1 статьи 219.1 Бюджетного кодекса Российской Федерации, администрация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</w:t>
      </w:r>
    </w:p>
    <w:p w14:paraId="0C9ECC5A">
      <w:pPr>
        <w:pStyle w:val="9"/>
        <w:shd w:val="clear" w:color="auto" w:fill="FFFFFF"/>
        <w:spacing w:before="0" w:beforeAutospacing="0" w:after="150" w:afterAutospacing="0" w:line="300" w:lineRule="atLeast"/>
        <w:jc w:val="center"/>
        <w:rPr>
          <w:color w:val="3C3C3C"/>
          <w:sz w:val="24"/>
          <w:szCs w:val="24"/>
        </w:rPr>
      </w:pP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ПОСТАНОВЛЯЕТ:</w:t>
      </w:r>
    </w:p>
    <w:p w14:paraId="52B2DFAF">
      <w:pPr>
        <w:pStyle w:val="9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4"/>
          <w:szCs w:val="24"/>
        </w:rPr>
      </w:pPr>
      <w:r>
        <w:rPr>
          <w:color w:val="3C3C3C"/>
          <w:sz w:val="24"/>
          <w:szCs w:val="24"/>
        </w:rPr>
        <w:t xml:space="preserve">1. Утвердить Порядок составления и ведения сводной бюджетной росписи бюджета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 (приложение 1).</w:t>
      </w:r>
    </w:p>
    <w:p w14:paraId="65D49E22">
      <w:pPr>
        <w:pStyle w:val="9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4"/>
          <w:szCs w:val="24"/>
        </w:rPr>
      </w:pPr>
      <w:r>
        <w:rPr>
          <w:color w:val="3C3C3C"/>
          <w:sz w:val="24"/>
          <w:szCs w:val="24"/>
        </w:rPr>
        <w:t xml:space="preserve">2. Утвердить Порядок составления и ведения бюджетных росписей главных распорядителей средств бюджета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 (приложение 2).</w:t>
      </w:r>
    </w:p>
    <w:p w14:paraId="62C8A39D">
      <w:pPr>
        <w:pStyle w:val="9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4"/>
          <w:szCs w:val="24"/>
        </w:rPr>
      </w:pPr>
      <w:r>
        <w:rPr>
          <w:color w:val="3C3C3C"/>
          <w:sz w:val="24"/>
          <w:szCs w:val="24"/>
        </w:rPr>
        <w:t>3. Контроль за исполнением настоящего постановления оставляю за собой.</w:t>
      </w:r>
    </w:p>
    <w:p w14:paraId="310DFE3B">
      <w:pPr>
        <w:pStyle w:val="9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4"/>
          <w:szCs w:val="24"/>
        </w:rPr>
      </w:pPr>
      <w:r>
        <w:rPr>
          <w:color w:val="3C3C3C"/>
          <w:sz w:val="24"/>
          <w:szCs w:val="24"/>
        </w:rPr>
        <w:t>4.</w:t>
      </w:r>
      <w:bookmarkStart w:id="5" w:name="_GoBack"/>
      <w:bookmarkEnd w:id="5"/>
      <w:r>
        <w:rPr>
          <w:color w:val="3C3C3C"/>
          <w:sz w:val="24"/>
          <w:szCs w:val="24"/>
        </w:rPr>
        <w:t xml:space="preserve">Настоящее постановление вступает в силу </w:t>
      </w:r>
      <w:r>
        <w:t>со дня его подписания.</w:t>
      </w:r>
      <w:r>
        <w:rPr>
          <w:color w:val="3C3C3C"/>
          <w:sz w:val="24"/>
          <w:szCs w:val="24"/>
        </w:rPr>
        <w:br w:type="textWrapping"/>
      </w:r>
    </w:p>
    <w:p w14:paraId="466EB603">
      <w:pPr>
        <w:pStyle w:val="9"/>
        <w:shd w:val="clear" w:color="auto" w:fill="FFFFFF"/>
        <w:spacing w:before="0" w:beforeAutospacing="0" w:after="0" w:afterAutospacing="0"/>
        <w:jc w:val="both"/>
        <w:rPr>
          <w:b/>
          <w:color w:val="3C3C3C"/>
          <w:sz w:val="24"/>
          <w:szCs w:val="24"/>
        </w:rPr>
      </w:pPr>
      <w:r>
        <w:rPr>
          <w:b/>
          <w:color w:val="3C3C3C"/>
          <w:sz w:val="24"/>
          <w:szCs w:val="24"/>
        </w:rPr>
        <w:t xml:space="preserve">Глава </w:t>
      </w:r>
      <w:r>
        <w:rPr>
          <w:b/>
          <w:color w:val="3C3C3C"/>
          <w:sz w:val="24"/>
          <w:szCs w:val="24"/>
          <w:lang w:val="ru-RU"/>
        </w:rPr>
        <w:t>Карымского</w:t>
      </w:r>
      <w:r>
        <w:rPr>
          <w:b/>
          <w:color w:val="3C3C3C"/>
          <w:sz w:val="24"/>
          <w:szCs w:val="24"/>
        </w:rPr>
        <w:t xml:space="preserve"> </w:t>
      </w:r>
    </w:p>
    <w:p w14:paraId="766173AE">
      <w:pPr>
        <w:pStyle w:val="9"/>
        <w:shd w:val="clear" w:color="auto" w:fill="FFFFFF"/>
        <w:spacing w:before="0" w:beforeAutospacing="0" w:after="0" w:afterAutospacing="0"/>
        <w:jc w:val="both"/>
        <w:rPr>
          <w:rFonts w:hint="default"/>
          <w:b/>
          <w:color w:val="3C3C3C"/>
          <w:sz w:val="24"/>
          <w:szCs w:val="24"/>
          <w:lang w:val="ru-RU"/>
        </w:rPr>
      </w:pPr>
      <w:r>
        <w:rPr>
          <w:b/>
          <w:color w:val="3C3C3C"/>
          <w:sz w:val="24"/>
          <w:szCs w:val="24"/>
          <w:lang w:val="ru-RU"/>
        </w:rPr>
        <w:t>муниципального</w:t>
      </w:r>
      <w:r>
        <w:rPr>
          <w:rFonts w:hint="default"/>
          <w:b/>
          <w:color w:val="3C3C3C"/>
          <w:sz w:val="24"/>
          <w:szCs w:val="24"/>
          <w:lang w:val="ru-RU"/>
        </w:rPr>
        <w:t xml:space="preserve"> образования</w:t>
      </w:r>
      <w:r>
        <w:rPr>
          <w:b/>
          <w:color w:val="3C3C3C"/>
          <w:sz w:val="24"/>
          <w:szCs w:val="24"/>
        </w:rPr>
        <w:t xml:space="preserve">                               </w:t>
      </w:r>
      <w:r>
        <w:rPr>
          <w:rFonts w:hint="default"/>
          <w:b/>
          <w:color w:val="3C3C3C"/>
          <w:sz w:val="24"/>
          <w:szCs w:val="24"/>
          <w:lang w:val="ru-RU"/>
        </w:rPr>
        <w:t xml:space="preserve">                              </w:t>
      </w:r>
      <w:r>
        <w:rPr>
          <w:b/>
          <w:color w:val="3C3C3C"/>
          <w:sz w:val="24"/>
          <w:szCs w:val="24"/>
        </w:rPr>
        <w:t xml:space="preserve">           </w:t>
      </w:r>
      <w:r>
        <w:rPr>
          <w:b/>
          <w:color w:val="3C3C3C"/>
          <w:sz w:val="24"/>
          <w:szCs w:val="24"/>
          <w:lang w:val="ru-RU"/>
        </w:rPr>
        <w:t>Е</w:t>
      </w:r>
      <w:r>
        <w:rPr>
          <w:rFonts w:hint="default"/>
          <w:b/>
          <w:color w:val="3C3C3C"/>
          <w:sz w:val="24"/>
          <w:szCs w:val="24"/>
          <w:lang w:val="ru-RU"/>
        </w:rPr>
        <w:t>.С.Корниенко</w:t>
      </w:r>
    </w:p>
    <w:p w14:paraId="3ED3FF74">
      <w:pPr>
        <w:pStyle w:val="9"/>
        <w:shd w:val="clear" w:color="auto" w:fill="FFFFFF"/>
        <w:spacing w:before="0" w:beforeAutospacing="0" w:after="150" w:afterAutospacing="0" w:line="300" w:lineRule="atLeast"/>
        <w:jc w:val="both"/>
        <w:rPr>
          <w:color w:val="3C3C3C"/>
          <w:sz w:val="24"/>
          <w:szCs w:val="24"/>
        </w:rPr>
      </w:pPr>
    </w:p>
    <w:p w14:paraId="04BA7C34">
      <w:pPr>
        <w:pStyle w:val="9"/>
        <w:shd w:val="clear" w:color="auto" w:fill="FFFFFF"/>
        <w:spacing w:before="0" w:beforeAutospacing="0" w:after="150" w:afterAutospacing="0" w:line="300" w:lineRule="atLeast"/>
        <w:jc w:val="both"/>
        <w:rPr>
          <w:color w:val="3C3C3C"/>
          <w:sz w:val="24"/>
          <w:szCs w:val="24"/>
        </w:rPr>
      </w:pPr>
    </w:p>
    <w:p w14:paraId="431261A5">
      <w:pPr>
        <w:pStyle w:val="9"/>
        <w:shd w:val="clear" w:color="auto" w:fill="FFFFFF"/>
        <w:spacing w:before="0" w:beforeAutospacing="0" w:after="150" w:afterAutospacing="0" w:line="300" w:lineRule="atLeast"/>
        <w:jc w:val="both"/>
        <w:rPr>
          <w:color w:val="3C3C3C"/>
          <w:sz w:val="24"/>
          <w:szCs w:val="24"/>
        </w:rPr>
      </w:pPr>
    </w:p>
    <w:p w14:paraId="101BB698">
      <w:pPr>
        <w:pStyle w:val="9"/>
        <w:shd w:val="clear" w:color="auto" w:fill="FFFFFF"/>
        <w:spacing w:before="0" w:beforeAutospacing="0" w:after="150" w:afterAutospacing="0" w:line="300" w:lineRule="atLeast"/>
        <w:jc w:val="both"/>
        <w:rPr>
          <w:color w:val="3C3C3C"/>
          <w:sz w:val="24"/>
          <w:szCs w:val="24"/>
        </w:rPr>
      </w:pPr>
    </w:p>
    <w:p w14:paraId="77B12324">
      <w:pPr>
        <w:pStyle w:val="9"/>
        <w:shd w:val="clear" w:color="auto" w:fill="FFFFFF"/>
        <w:spacing w:before="0" w:beforeAutospacing="0" w:after="150" w:afterAutospacing="0" w:line="300" w:lineRule="atLeast"/>
        <w:jc w:val="both"/>
        <w:rPr>
          <w:color w:val="3C3C3C"/>
          <w:sz w:val="24"/>
          <w:szCs w:val="24"/>
        </w:rPr>
      </w:pPr>
    </w:p>
    <w:p w14:paraId="1CE806AA">
      <w:pPr>
        <w:pStyle w:val="9"/>
        <w:shd w:val="clear" w:color="auto" w:fill="FFFFFF"/>
        <w:spacing w:before="0" w:beforeAutospacing="0" w:after="150" w:afterAutospacing="0" w:line="300" w:lineRule="atLeast"/>
        <w:jc w:val="both"/>
        <w:rPr>
          <w:color w:val="3C3C3C"/>
          <w:sz w:val="24"/>
          <w:szCs w:val="24"/>
        </w:rPr>
      </w:pPr>
    </w:p>
    <w:p w14:paraId="7CEFDBC5">
      <w:pPr>
        <w:pStyle w:val="9"/>
        <w:shd w:val="clear" w:color="auto" w:fill="FFFFFF"/>
        <w:spacing w:before="0" w:beforeAutospacing="0" w:after="150" w:afterAutospacing="0" w:line="300" w:lineRule="atLeast"/>
        <w:jc w:val="both"/>
        <w:rPr>
          <w:color w:val="3C3C3C"/>
          <w:sz w:val="24"/>
          <w:szCs w:val="24"/>
        </w:rPr>
      </w:pPr>
    </w:p>
    <w:p w14:paraId="4CC8CD15">
      <w:pPr>
        <w:pStyle w:val="9"/>
        <w:shd w:val="clear" w:color="auto" w:fill="FFFFFF"/>
        <w:spacing w:before="0" w:beforeAutospacing="0" w:after="150" w:afterAutospacing="0" w:line="300" w:lineRule="atLeast"/>
        <w:jc w:val="right"/>
        <w:rPr>
          <w:color w:val="3C3C3C"/>
          <w:sz w:val="24"/>
          <w:szCs w:val="24"/>
        </w:rPr>
      </w:pPr>
    </w:p>
    <w:p w14:paraId="3FE19AFA">
      <w:pPr>
        <w:pStyle w:val="9"/>
        <w:shd w:val="clear" w:color="auto" w:fill="FFFFFF"/>
        <w:spacing w:before="0" w:beforeAutospacing="0" w:after="150" w:afterAutospacing="0" w:line="300" w:lineRule="atLeast"/>
        <w:jc w:val="right"/>
        <w:rPr>
          <w:color w:val="3C3C3C"/>
          <w:sz w:val="24"/>
          <w:szCs w:val="24"/>
        </w:rPr>
      </w:pPr>
    </w:p>
    <w:p w14:paraId="2EFCA623">
      <w:pPr>
        <w:pStyle w:val="9"/>
        <w:shd w:val="clear" w:color="auto" w:fill="FFFFFF"/>
        <w:spacing w:before="0" w:beforeAutospacing="0" w:after="150" w:afterAutospacing="0" w:line="300" w:lineRule="atLeast"/>
        <w:jc w:val="right"/>
        <w:rPr>
          <w:color w:val="3C3C3C"/>
          <w:sz w:val="24"/>
          <w:szCs w:val="24"/>
        </w:rPr>
      </w:pPr>
    </w:p>
    <w:p w14:paraId="189481FC">
      <w:pPr>
        <w:pStyle w:val="9"/>
        <w:shd w:val="clear" w:color="auto" w:fill="FFFFFF"/>
        <w:spacing w:before="0" w:beforeAutospacing="0" w:after="150" w:afterAutospacing="0" w:line="300" w:lineRule="atLeast"/>
        <w:jc w:val="right"/>
        <w:rPr>
          <w:color w:val="3C3C3C"/>
          <w:sz w:val="24"/>
          <w:szCs w:val="24"/>
        </w:rPr>
      </w:pPr>
    </w:p>
    <w:p w14:paraId="4B0EAC98">
      <w:pPr>
        <w:pStyle w:val="9"/>
        <w:shd w:val="clear" w:color="auto" w:fill="FFFFFF"/>
        <w:spacing w:before="0" w:beforeAutospacing="0" w:after="150" w:afterAutospacing="0" w:line="300" w:lineRule="atLeast"/>
        <w:jc w:val="right"/>
        <w:rPr>
          <w:color w:val="3C3C3C"/>
          <w:sz w:val="24"/>
          <w:szCs w:val="24"/>
        </w:rPr>
      </w:pPr>
    </w:p>
    <w:p w14:paraId="4E9CA6B0">
      <w:pPr>
        <w:pStyle w:val="9"/>
        <w:shd w:val="clear" w:color="auto" w:fill="FFFFFF"/>
        <w:spacing w:before="0" w:beforeAutospacing="0" w:after="150" w:afterAutospacing="0" w:line="300" w:lineRule="atLeast"/>
        <w:jc w:val="right"/>
        <w:rPr>
          <w:rFonts w:hint="default"/>
          <w:color w:val="3C3C3C"/>
          <w:sz w:val="24"/>
          <w:szCs w:val="24"/>
          <w:lang w:val="ru-RU"/>
        </w:rPr>
      </w:pPr>
      <w:r>
        <w:rPr>
          <w:color w:val="3C3C3C"/>
          <w:sz w:val="24"/>
          <w:szCs w:val="24"/>
        </w:rPr>
        <w:t>Приложение 1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к постановлению администрации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 xml:space="preserve">поселения  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  <w:lang w:val="ru-RU"/>
        </w:rPr>
        <w:t>от «24»  марта 2026г.</w:t>
      </w:r>
    </w:p>
    <w:p w14:paraId="4421F75F">
      <w:pPr>
        <w:pStyle w:val="9"/>
        <w:shd w:val="clear" w:color="auto" w:fill="FFFFFF"/>
        <w:spacing w:before="0" w:beforeAutospacing="0" w:after="150" w:afterAutospacing="0" w:line="300" w:lineRule="atLeast"/>
        <w:jc w:val="center"/>
        <w:rPr>
          <w:b/>
          <w:color w:val="3C3C3C"/>
          <w:sz w:val="24"/>
          <w:szCs w:val="24"/>
        </w:rPr>
      </w:pPr>
      <w:r>
        <w:rPr>
          <w:b/>
          <w:color w:val="3C3C3C"/>
          <w:sz w:val="24"/>
          <w:szCs w:val="24"/>
        </w:rPr>
        <w:t>ПОРЯДОК</w:t>
      </w:r>
    </w:p>
    <w:p w14:paraId="04DA3406">
      <w:pPr>
        <w:pStyle w:val="9"/>
        <w:shd w:val="clear" w:color="auto" w:fill="FFFFFF"/>
        <w:spacing w:before="0" w:beforeAutospacing="0" w:after="150" w:afterAutospacing="0" w:line="300" w:lineRule="atLeast"/>
        <w:jc w:val="center"/>
        <w:rPr>
          <w:b/>
          <w:color w:val="3C3C3C"/>
          <w:sz w:val="24"/>
          <w:szCs w:val="24"/>
        </w:rPr>
      </w:pPr>
      <w:r>
        <w:rPr>
          <w:b/>
          <w:color w:val="3C3C3C"/>
          <w:sz w:val="24"/>
          <w:szCs w:val="24"/>
        </w:rPr>
        <w:t xml:space="preserve">СОСТАВЛЕНИЯ И ВЕДЕНИЯ СВОДНОЙ БЮДЖЕТНОЙ РОСПИСИ </w:t>
      </w:r>
      <w:r>
        <w:rPr>
          <w:b/>
          <w:color w:val="3C3C3C"/>
          <w:sz w:val="24"/>
          <w:szCs w:val="24"/>
          <w:lang w:val="ru-RU"/>
        </w:rPr>
        <w:t>КАРЫМСКОГО</w:t>
      </w:r>
      <w:r>
        <w:rPr>
          <w:b/>
          <w:color w:val="3C3C3C"/>
          <w:sz w:val="24"/>
          <w:szCs w:val="24"/>
        </w:rPr>
        <w:t xml:space="preserve"> СЕЛЬСКОГО ПОСЕЛЕНИЯ</w:t>
      </w:r>
    </w:p>
    <w:p w14:paraId="35442E02">
      <w:pPr>
        <w:pStyle w:val="9"/>
        <w:shd w:val="clear" w:color="auto" w:fill="FFFFFF"/>
        <w:spacing w:before="0" w:beforeAutospacing="0" w:after="150" w:afterAutospacing="0" w:line="300" w:lineRule="atLeast"/>
        <w:jc w:val="center"/>
        <w:rPr>
          <w:b/>
          <w:color w:val="3C3C3C"/>
          <w:sz w:val="24"/>
          <w:szCs w:val="24"/>
        </w:rPr>
      </w:pPr>
      <w:r>
        <w:rPr>
          <w:b/>
          <w:color w:val="3C3C3C"/>
          <w:sz w:val="24"/>
          <w:szCs w:val="24"/>
        </w:rPr>
        <w:t>I. Общие положения</w:t>
      </w:r>
    </w:p>
    <w:p w14:paraId="0E63AE0B">
      <w:pPr>
        <w:pStyle w:val="9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4"/>
          <w:szCs w:val="24"/>
        </w:rPr>
      </w:pPr>
      <w:r>
        <w:rPr>
          <w:color w:val="3C3C3C"/>
          <w:sz w:val="24"/>
          <w:szCs w:val="24"/>
        </w:rPr>
        <w:t xml:space="preserve">Порядок составления и ведения сводной бюджетной росписи бюджета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 (далее - Порядок) разработан в соответствии с Бюджетным кодексом Российской Федерации (далее - Кодекс) в целях организации исполнения бюджета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 по расходам и источникам финансирования дефицита бюджета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 и определяет правила составления и ведения сводной бюджетной росписи бюджета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  (далее - сводная бюджетная роспись)</w:t>
      </w:r>
    </w:p>
    <w:p w14:paraId="233623EB">
      <w:pPr>
        <w:pStyle w:val="9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4"/>
          <w:szCs w:val="24"/>
        </w:rPr>
      </w:pPr>
      <w:r>
        <w:rPr>
          <w:color w:val="3C3C3C"/>
          <w:sz w:val="24"/>
          <w:szCs w:val="24"/>
        </w:rPr>
        <w:t xml:space="preserve">1. Сводная бюджетная роспись составляется администрацией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 в течение 3 рабочих дней после принятия решения о бюджете по форме согласно приложению 1 к настоящему приказу и утверждается руководителем.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Лимиты бюджетных обязательств соответствуют показателям сводной бюджетной росписи и утверждаются по форме согласно приложению 1 к настоящему приказу.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2. В случае принятия решения о внесении изменений в решение о местном бюджете на текущий финансовый год руководитель  утверждает в течение 3 рабочих дней внесение соответствующих изменений в сводную бюджетную роспись.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3. Сводная бюджетная роспись составляется в рублях с одним знаком после запятой и включает в себя: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3.1. Бюджетные ассигнования по: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 xml:space="preserve">- расходам бюджета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  в разрезе кодов классификации расходов бюджетов - кодов главных распорядителей бюджетных средств (далее - главные распорядители), разделов, подразделов, целевых статей, групп и подгрупп видов расходов(в соответствии со статьей 217 Бюджетного кодекса Российской Федерации сводная бюджетная роспись может утверждаться до групп видов расходов классификации расходов бюджетов);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 xml:space="preserve">- расходам бюджета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поселения, осуществляемым за счет межбюджетных трансфертов, предоставляемых бюджету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 из федерального бюджета в разрезе кодов главных распорядителей, разделов, подразделов ,целевых статей групп и подгрупп видов расходов.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 xml:space="preserve">3.2. Бюджетные ассигнования по источникам финансирования дефицита бюджета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 в разрезе кодов главных администраторов источников финансирования дефицита бюджета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 (далее - главные администраторы источников) и классификации источников финансирования дефицита бюджета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поселения, за исключением операций по управлению остатками средств на счетах бюджета.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4. Доведение до главных распорядителей (главных администраторов источников) утвержденных показателей сводной бюджетной росписи (лимитов бюджетных обязательств) осуществляет Федеральное казначейство по форме согласно приложению 2 к настоящему приказу, в течение 3 рабочих дней со дня утверждения сводной бюджетной росписи (лимитов бюджетных обязательств)</w:t>
      </w:r>
      <w:r>
        <w:rPr>
          <w:rStyle w:val="10"/>
          <w:color w:val="3C3C3C"/>
          <w:sz w:val="24"/>
          <w:szCs w:val="24"/>
        </w:rPr>
        <w:t> 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5. Главные распорядители в течение 5 рабочих дней с даты доведения показателей сводной бюджетной росписи (лимитов бюджетных обязательств) формируют проекты бюджетных росписей в разрезе кодов классификации расходов бюджетов - кодов главного распорядителя, разделов, подразделов, целевых статей, групп и подгрупп видов расходов, классификации операций сектора государственного управления (далее - КОСГУ)(в соответствии со статьей 219.1 Бюджетного кодекса Российской Федерации бюджетная роспись главного распорядителя может утверждаться до элементов видов расходов классификации расходов бюджетов).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6. Финансовое управление в течение 3 рабочих дней рассматривает проекты бюджетных росписей и в случае отсутствия замечаний согласовывает их.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7. После утверждения показателей сводной бюджетной росписи и показателей бюджетных росписей финансовое управление до начала года доводит до главных распорядителей и главных администраторов источников уведомления о бюджетных ассигнованиях (лимитах бюджетных обязательств).</w:t>
      </w:r>
    </w:p>
    <w:p w14:paraId="016E3383">
      <w:pPr>
        <w:pStyle w:val="9"/>
        <w:shd w:val="clear" w:color="auto" w:fill="FFFFFF"/>
        <w:spacing w:before="0" w:beforeAutospacing="0" w:after="150" w:afterAutospacing="0" w:line="300" w:lineRule="atLeast"/>
        <w:jc w:val="center"/>
        <w:rPr>
          <w:b/>
          <w:color w:val="3C3C3C"/>
          <w:sz w:val="24"/>
          <w:szCs w:val="24"/>
        </w:rPr>
      </w:pPr>
      <w:r>
        <w:rPr>
          <w:b/>
          <w:color w:val="3C3C3C"/>
          <w:sz w:val="24"/>
          <w:szCs w:val="24"/>
        </w:rPr>
        <w:t>II. Ведение сводной бюджетной росписи</w:t>
      </w:r>
    </w:p>
    <w:p w14:paraId="318D887D">
      <w:pPr>
        <w:pStyle w:val="9"/>
        <w:shd w:val="clear" w:color="auto" w:fill="FFFFFF"/>
        <w:spacing w:before="0" w:beforeAutospacing="0" w:after="0" w:afterAutospacing="0"/>
        <w:ind w:firstLine="709"/>
        <w:jc w:val="both"/>
        <w:rPr>
          <w:color w:val="3C3C3C"/>
          <w:sz w:val="24"/>
          <w:szCs w:val="24"/>
        </w:rPr>
      </w:pPr>
      <w:r>
        <w:rPr>
          <w:color w:val="3C3C3C"/>
          <w:sz w:val="24"/>
          <w:szCs w:val="24"/>
        </w:rPr>
        <w:t>8. Ведение сводной бюджетной росписи осуществляет финансовый орган путем внесения изменений в показатели сводной бюджетной росписи.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9. Изменение показателей сводной бюджетной росписи осуществляется финансовым органом в соответствии: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- с решением о  бюджете о внесении изменений в бюджет;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- со статьей 217 Кодекса;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- с особенностями исполнения местного бюджета, установленными решением о местном бюджете на текущий финансовый год.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10. Уменьшение бюджетных ассигнований, предусмотренных на исполнение публичных нормативных обязательств, для увеличения иных бюджетных ассигнований без внесения изменений в решение о местном бюджете на текущий финансовый год не допускается.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 xml:space="preserve">11. Внесение изменений в показатели сводной бюджетной росписи в ходе исполнения бюджета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 по основаниям, установленным статьей 217 Кодекса и решением о бюджете на текущий финансовый год, осуществляется финансовым органом на основании предложений главных распорядителей (главных администраторов источников) по форме согласно приложению 3 к настоящему приказу.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Предложения об изменении показателей сводной бюджетной росписи представляются одновременно с сопроводительным письмом.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Сопроводительное письмо должно содержать: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- основания внесения изменений в сводную бюджетную роспись;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- обязательство главного распорядителя о недопущении образования кредиторской задолженности - в случае, если предлагаемые изменения предусматривают уменьшение бюджетных ассигнований;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 xml:space="preserve">В случае внесения изменений в сводную бюджетную роспись в связи с поступлением в бюджет </w:t>
      </w:r>
      <w:r>
        <w:rPr>
          <w:color w:val="3C3C3C"/>
          <w:sz w:val="24"/>
          <w:szCs w:val="24"/>
          <w:lang w:val="ru-RU"/>
        </w:rPr>
        <w:t>Карымского</w:t>
      </w:r>
      <w:r>
        <w:rPr>
          <w:color w:val="3C3C3C"/>
          <w:sz w:val="24"/>
          <w:szCs w:val="24"/>
        </w:rPr>
        <w:t xml:space="preserve"> сельского поселения межбюджетных трансфертов, не учтенных в сводной бюджетной росписи, а также остатков средств межбюджетных трансфертов прошлых лет комплект документов главного распорядителя должен содержать копии уведомлений по расчетам между бюджетами (ф. 0504817).</w:t>
      </w:r>
      <w:r>
        <w:rPr>
          <w:color w:val="3C3C3C"/>
          <w:sz w:val="24"/>
          <w:szCs w:val="24"/>
        </w:rPr>
        <w:br w:type="textWrapping"/>
      </w:r>
      <w:r>
        <w:rPr>
          <w:color w:val="3C3C3C"/>
          <w:sz w:val="24"/>
          <w:szCs w:val="24"/>
        </w:rPr>
        <w:t>12. При согласовании предложений по изменению показателей сводной бюджетной росписи финансовый орган осуществляет внесение соответствующих изменений в сводную бюджетную роспись, утверждает Уведомление об изменении сводной бюджетной росписи по форме согласно приложению 3 к настоящему приказу и передает ее уполномоченному представителю главного распорядителя на бумажном носителе под роспись или направляет с сопроводительным письмом в адрес главного распорядителя.</w:t>
      </w:r>
    </w:p>
    <w:p w14:paraId="193E9E6C">
      <w:pPr>
        <w:pStyle w:val="9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3C3C3C"/>
          <w:sz w:val="24"/>
          <w:szCs w:val="24"/>
        </w:rPr>
      </w:pPr>
    </w:p>
    <w:p w14:paraId="64915217">
      <w:pPr>
        <w:pStyle w:val="9"/>
        <w:shd w:val="clear" w:color="auto" w:fill="FFFFFF"/>
        <w:spacing w:before="0" w:beforeAutospacing="0" w:after="150" w:afterAutospacing="0" w:line="300" w:lineRule="atLeast"/>
        <w:rPr>
          <w:rFonts w:ascii="Arial" w:hAnsi="Arial" w:cs="Arial"/>
          <w:color w:val="3C3C3C"/>
          <w:sz w:val="24"/>
          <w:szCs w:val="24"/>
        </w:rPr>
      </w:pPr>
    </w:p>
    <w:p w14:paraId="4548B3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>
          <w:pgSz w:w="11906" w:h="16838"/>
          <w:pgMar w:top="1134" w:right="851" w:bottom="1134" w:left="1701" w:header="720" w:footer="720" w:gutter="0"/>
          <w:cols w:space="720" w:num="1"/>
        </w:sectPr>
      </w:pPr>
    </w:p>
    <w:p w14:paraId="2C1FA3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</w:t>
      </w:r>
    </w:p>
    <w:p w14:paraId="4276451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4E925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Par167"/>
      <w:bookmarkEnd w:id="0"/>
      <w:r>
        <w:rPr>
          <w:rFonts w:ascii="Times New Roman" w:hAnsi="Times New Roman"/>
          <w:sz w:val="24"/>
          <w:szCs w:val="24"/>
        </w:rPr>
        <w:t>Сводная бюджетная роспись бюджета _________________________</w:t>
      </w:r>
    </w:p>
    <w:p w14:paraId="793A0C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(лимиты бюджетных обязательств)</w:t>
      </w:r>
    </w:p>
    <w:p w14:paraId="5A428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872B9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1" w:name="Par176"/>
      <w:bookmarkEnd w:id="1"/>
      <w:r>
        <w:rPr>
          <w:rFonts w:ascii="Times New Roman" w:hAnsi="Times New Roman"/>
          <w:sz w:val="24"/>
          <w:szCs w:val="24"/>
        </w:rPr>
        <w:t>Раздел I. Расходы</w:t>
      </w:r>
    </w:p>
    <w:p w14:paraId="46D23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4"/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2310"/>
        <w:gridCol w:w="2324"/>
        <w:gridCol w:w="1745"/>
        <w:gridCol w:w="2268"/>
        <w:gridCol w:w="1701"/>
        <w:gridCol w:w="2472"/>
      </w:tblGrid>
      <w:tr w14:paraId="306079E9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818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94719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18E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ведомства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F7F54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Рз/Пр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053EF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AF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A13FA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14:paraId="24199BBB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CA7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89B3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BF4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313B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B34D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3759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E4FB0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3AA0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2" w:name="Par196"/>
      <w:bookmarkEnd w:id="2"/>
      <w:r>
        <w:rPr>
          <w:rFonts w:ascii="Times New Roman" w:hAnsi="Times New Roman"/>
          <w:sz w:val="24"/>
          <w:szCs w:val="24"/>
        </w:rPr>
        <w:t>Раздел II. Источники финансирования дефицита бюджета</w:t>
      </w:r>
    </w:p>
    <w:p w14:paraId="38FFFD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4"/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2268"/>
        <w:gridCol w:w="2494"/>
        <w:gridCol w:w="660"/>
        <w:gridCol w:w="660"/>
        <w:gridCol w:w="722"/>
        <w:gridCol w:w="993"/>
        <w:gridCol w:w="1134"/>
        <w:gridCol w:w="1275"/>
        <w:gridCol w:w="2268"/>
      </w:tblGrid>
      <w:tr w14:paraId="727003C8">
        <w:trPr>
          <w:trHeight w:val="1153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011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64BEB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ведомства</w:t>
            </w:r>
          </w:p>
        </w:tc>
        <w:tc>
          <w:tcPr>
            <w:tcW w:w="54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2C15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Классификация источников финансирования дефицита бюджета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5F1E2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14:paraId="1D04D5AB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5EBD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DA6A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0DF2B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4B604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24BC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3E30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54E3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840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A6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39465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DAFD85">
      <w:pPr>
        <w:pStyle w:val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 ___________ ______________________</w:t>
      </w:r>
    </w:p>
    <w:p w14:paraId="6405FDC7">
      <w:pPr>
        <w:pStyle w:val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(должность)                 (подпись)  (расшифровка подписи)</w:t>
      </w:r>
    </w:p>
    <w:p w14:paraId="022B0A78">
      <w:pPr>
        <w:pStyle w:val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 ____________ 20___ г.</w:t>
      </w:r>
    </w:p>
    <w:p w14:paraId="798A3A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4464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B64F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1497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BC54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4590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3" w:name="Par306"/>
      <w:bookmarkEnd w:id="3"/>
    </w:p>
    <w:p w14:paraId="297412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55BBF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C01B8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</w:t>
      </w:r>
    </w:p>
    <w:p w14:paraId="37EDC9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314B5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Показатели сводной бюджетной росписи бюджета _________________________</w:t>
      </w:r>
    </w:p>
    <w:p w14:paraId="2B3A3F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(лимиты бюджетных обязательств)</w:t>
      </w:r>
    </w:p>
    <w:p w14:paraId="06DB47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по_______________________________________________________</w:t>
      </w:r>
    </w:p>
    <w:p w14:paraId="370CFB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250C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I. Расходы</w:t>
      </w:r>
    </w:p>
    <w:p w14:paraId="744553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4"/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2310"/>
        <w:gridCol w:w="2324"/>
        <w:gridCol w:w="1745"/>
        <w:gridCol w:w="2268"/>
        <w:gridCol w:w="1701"/>
        <w:gridCol w:w="2472"/>
      </w:tblGrid>
      <w:tr w14:paraId="3845A430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818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544E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B36C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ведомства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92A4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Рз/Пр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C9F4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B1B6D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0F88E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14:paraId="5060C921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061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0BFF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E998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3F64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B8288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6E63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76EC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CE528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Раздел II. Источники финансирования дефицита бюджета</w:t>
      </w:r>
    </w:p>
    <w:p w14:paraId="171A2C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4"/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2268"/>
        <w:gridCol w:w="2494"/>
        <w:gridCol w:w="660"/>
        <w:gridCol w:w="660"/>
        <w:gridCol w:w="722"/>
        <w:gridCol w:w="993"/>
        <w:gridCol w:w="1134"/>
        <w:gridCol w:w="1275"/>
        <w:gridCol w:w="2268"/>
      </w:tblGrid>
      <w:tr w14:paraId="44C5979F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1153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4154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2548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ведомства</w:t>
            </w:r>
          </w:p>
        </w:tc>
        <w:tc>
          <w:tcPr>
            <w:tcW w:w="54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BAC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Классификация источников финансирования дефицита бюджета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9E2E9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14:paraId="7374AA68">
        <w:trPr>
          <w:trHeight w:val="50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D978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DBE70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253D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703D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5DC4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DE752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B9B3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E1A1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EC5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B393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C4D49D">
      <w:pPr>
        <w:pStyle w:val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 ___________ ______________________</w:t>
      </w:r>
    </w:p>
    <w:p w14:paraId="5E2953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3F61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A9CC4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28D7CB3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762137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65F86A5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24AFE93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022BFCA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5AD872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5156ED6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31C788F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627CFC8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309B2E5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3</w:t>
      </w:r>
    </w:p>
    <w:p w14:paraId="2E1C95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D23A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Уведомление об изменении сводной бюджетной росписи</w:t>
      </w:r>
    </w:p>
    <w:p w14:paraId="2BDE0D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№_______</w:t>
      </w:r>
    </w:p>
    <w:p w14:paraId="29F6E4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от"____" ________________20__г.</w:t>
      </w:r>
    </w:p>
    <w:p w14:paraId="3C3576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C9A3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Главный распорядитель бюджетных средств____________________________________</w:t>
      </w:r>
    </w:p>
    <w:p w14:paraId="7F5060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64E9E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БЮДЖЕТНЫЕ АССИГНОВАНИЯ (ЛИМИТЫ БЮДЖЕТНЫХ ОБЯЗАТЕЛЬСТВ)</w:t>
      </w:r>
    </w:p>
    <w:p w14:paraId="4FA8C2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4"/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1984"/>
        <w:gridCol w:w="1320"/>
        <w:gridCol w:w="1320"/>
        <w:gridCol w:w="1587"/>
        <w:gridCol w:w="1485"/>
        <w:gridCol w:w="2541"/>
        <w:gridCol w:w="2844"/>
      </w:tblGrid>
      <w:tr w14:paraId="253CC6B4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100" w:hRule="atLeast"/>
        </w:trPr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6B24C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2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26D46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по бюджетной классификации</w:t>
            </w: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F8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 изменений (+/-)</w:t>
            </w:r>
          </w:p>
        </w:tc>
      </w:tr>
      <w:tr w14:paraId="6CA2E6FA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100" w:hRule="atLeast"/>
        </w:trPr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D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A3D81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раздела 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E4FAB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подраздела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E9E77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целевой статьи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1AE1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вида расходов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258A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КОСГУ</w:t>
            </w: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15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08D9E42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B99CB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B556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6F28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21E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5032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7D7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2F6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4BFE95E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90EFC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2FD3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56A29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1991E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11F1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ED3D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B064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9CB0A70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8E2A4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28A2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2C7F1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EF75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3BBE3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39029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36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DB2F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EA7A5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</w:t>
      </w:r>
    </w:p>
    <w:p w14:paraId="308F4E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(N, дата докладной записки)</w:t>
      </w:r>
    </w:p>
    <w:p w14:paraId="33F7BFE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 ______________________</w:t>
      </w:r>
    </w:p>
    <w:p w14:paraId="7EDFD31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(подпись) (расшифровка подписи)</w:t>
      </w:r>
    </w:p>
    <w:p w14:paraId="77252F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349C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E9F2F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7B33F31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412F477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304A428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  <w:sectPr>
          <w:pgSz w:w="16838" w:h="11906" w:orient="landscape"/>
          <w:pgMar w:top="1701" w:right="1134" w:bottom="851" w:left="1134" w:header="720" w:footer="720" w:gutter="0"/>
          <w:cols w:space="720" w:num="1"/>
        </w:sectPr>
      </w:pPr>
    </w:p>
    <w:p w14:paraId="32B2C52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733F419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4C75B79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4A6D3A8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14:paraId="4017C4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32AB4E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>
        <w:rPr>
          <w:sz w:val="24"/>
          <w:szCs w:val="24"/>
          <w:lang w:val="ru-RU"/>
        </w:rPr>
        <w:t>Карымского</w:t>
      </w:r>
      <w:r>
        <w:rPr>
          <w:rFonts w:ascii="Times New Roman" w:hAnsi="Times New Roman"/>
          <w:sz w:val="24"/>
          <w:szCs w:val="24"/>
        </w:rPr>
        <w:t xml:space="preserve"> сельского                                                                  поселения </w:t>
      </w:r>
    </w:p>
    <w:p w14:paraId="09EE22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"</w:t>
      </w:r>
      <w:r>
        <w:rPr>
          <w:rFonts w:hint="default"/>
          <w:sz w:val="24"/>
          <w:szCs w:val="24"/>
          <w:lang w:val="ru-RU"/>
        </w:rPr>
        <w:t>24</w:t>
      </w:r>
      <w:r>
        <w:rPr>
          <w:rFonts w:ascii="Times New Roman" w:hAnsi="Times New Roman"/>
          <w:sz w:val="24"/>
          <w:szCs w:val="24"/>
        </w:rPr>
        <w:t xml:space="preserve">" </w:t>
      </w:r>
      <w:r>
        <w:rPr>
          <w:sz w:val="24"/>
          <w:szCs w:val="24"/>
          <w:lang w:val="ru-RU"/>
        </w:rPr>
        <w:t>марта</w:t>
      </w:r>
      <w:r>
        <w:rPr>
          <w:rFonts w:ascii="Times New Roman" w:hAnsi="Times New Roman"/>
          <w:sz w:val="24"/>
          <w:szCs w:val="24"/>
        </w:rPr>
        <w:t xml:space="preserve"> 20</w:t>
      </w:r>
      <w:r>
        <w:rPr>
          <w:rFonts w:hint="default"/>
          <w:sz w:val="24"/>
          <w:szCs w:val="24"/>
          <w:lang w:val="ru-RU"/>
        </w:rPr>
        <w:t>26</w:t>
      </w:r>
      <w:r>
        <w:rPr>
          <w:rFonts w:ascii="Times New Roman" w:hAnsi="Times New Roman"/>
          <w:sz w:val="24"/>
          <w:szCs w:val="24"/>
        </w:rPr>
        <w:t>г.</w:t>
      </w:r>
    </w:p>
    <w:p w14:paraId="79DC3F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DD07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ПОРЯДОК</w:t>
      </w:r>
    </w:p>
    <w:p w14:paraId="255814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СОСТАВЛЕНИЯ И ВЕДЕНИЯ БЮДЖЕТНЫХ РОСПИСЕЙ ГЛАВНЫХ</w:t>
      </w:r>
    </w:p>
    <w:p w14:paraId="0228E7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РАСПОРЯДИТЕЛЕЙ БЮДЖЕТНЫХ СРЕДСТВ </w:t>
      </w:r>
    </w:p>
    <w:p w14:paraId="28B72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EFCA4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Порядок составления и ведения бюджетных росписей главных распорядителей бюджетных средств (далее – главный распорядитель) разработан в соответствии с Бюджетным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"consultantplus://offline/ref=B070E478DD974B9FA81C931C91C2B7784E568AB4A3C38C554DD9E3CABFm8uAM" </w:instrText>
      </w:r>
      <w:r>
        <w:rPr>
          <w:sz w:val="24"/>
          <w:szCs w:val="24"/>
        </w:rPr>
        <w:fldChar w:fldCharType="separate"/>
      </w:r>
      <w:r>
        <w:rPr>
          <w:rStyle w:val="5"/>
          <w:rFonts w:ascii="Times New Roman" w:hAnsi="Times New Roman"/>
          <w:sz w:val="24"/>
          <w:szCs w:val="24"/>
        </w:rPr>
        <w:t>кодексом</w:t>
      </w:r>
      <w:r>
        <w:rPr>
          <w:rStyle w:val="5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Российской Федерации (далее - Кодекс) и определяет правила составления и ведения бюджетных росписей главных распорядителей бюджетных средств (далее - бюджетная роспись).</w:t>
      </w:r>
    </w:p>
    <w:p w14:paraId="6F7218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Бюджетная роспись составляется на текущий финансовый год в разрезе кодов классификации расходов бюджета - кодов целевых статей, разделов, подразделов, групп, подгрупп и элементов видов расходов,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"consultantplus://offline/ref=B070E478DD974B9FA81C931C91C2B7784E5585B4A5C28C554DD9E3CABF8A120DBF28B9695767B5B8m6uDM" </w:instrText>
      </w:r>
      <w:r>
        <w:rPr>
          <w:sz w:val="24"/>
          <w:szCs w:val="24"/>
        </w:rPr>
        <w:fldChar w:fldCharType="separate"/>
      </w:r>
      <w:r>
        <w:rPr>
          <w:rStyle w:val="5"/>
          <w:rFonts w:ascii="Times New Roman" w:hAnsi="Times New Roman"/>
          <w:sz w:val="24"/>
          <w:szCs w:val="24"/>
        </w:rPr>
        <w:t>классификации</w:t>
      </w:r>
      <w:r>
        <w:rPr>
          <w:rStyle w:val="5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операций сектора государственного управления (далее - КОСГУ).</w:t>
      </w:r>
    </w:p>
    <w:p w14:paraId="4E4F92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Бюджетная роспись утверждается главным распорядителем в соответствии со сводной бюджетной росписью по соответствующему главному распорядителю по форме согласно приложению 4 к настоящему приказу.</w:t>
      </w:r>
    </w:p>
    <w:p w14:paraId="1C0926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Бюджетная роспись составляется в рублях с двумя знаками после запятой.</w:t>
      </w:r>
    </w:p>
    <w:p w14:paraId="1F73A6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Показатели бюджетной росписи по расходам доводятся главным распорядителем до подведомственных распорядителей и (или) получателей бюджетных средств до начала года.</w:t>
      </w:r>
    </w:p>
    <w:p w14:paraId="6573FF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Порядок составления, утверждения и ведения бюджетной росписи главного распорядителя и бюджетной росписи распорядителя бюджетных средств устанавливается соответствующим главным распорядителем в соответствии с требованиями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"consultantplus://offline/ref=B070E478DD974B9FA81C931C91C2B7784E568AB4A3C38C554DD9E3CABFm8uAM" </w:instrText>
      </w:r>
      <w:r>
        <w:rPr>
          <w:sz w:val="24"/>
          <w:szCs w:val="24"/>
        </w:rPr>
        <w:fldChar w:fldCharType="separate"/>
      </w:r>
      <w:r>
        <w:rPr>
          <w:rStyle w:val="5"/>
          <w:rFonts w:ascii="Times New Roman" w:hAnsi="Times New Roman"/>
          <w:sz w:val="24"/>
          <w:szCs w:val="24"/>
        </w:rPr>
        <w:t>Кодекса</w:t>
      </w:r>
      <w:r>
        <w:rPr>
          <w:rStyle w:val="5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и настоящего приказа.</w:t>
      </w:r>
    </w:p>
    <w:p w14:paraId="6BB72B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Изменение сводной бюджетной росписи бюджета</w:t>
      </w:r>
      <w:r>
        <w:rPr>
          <w:rFonts w:ascii="Arial" w:hAnsi="Arial" w:cs="Arial"/>
          <w:color w:val="3C3C3C"/>
          <w:sz w:val="24"/>
          <w:szCs w:val="24"/>
        </w:rPr>
        <w:t xml:space="preserve"> </w:t>
      </w:r>
      <w:r>
        <w:rPr>
          <w:rFonts w:cs="Times New Roman"/>
          <w:color w:val="3C3C3C"/>
          <w:sz w:val="24"/>
          <w:szCs w:val="24"/>
          <w:lang w:val="ru-RU"/>
        </w:rPr>
        <w:t>Карымского</w:t>
      </w:r>
      <w:r>
        <w:rPr>
          <w:rFonts w:ascii="Times New Roman" w:hAnsi="Times New Roman" w:cs="Times New Roman"/>
          <w:color w:val="3C3C3C"/>
          <w:sz w:val="24"/>
          <w:szCs w:val="24"/>
        </w:rPr>
        <w:t xml:space="preserve"> сельского</w:t>
      </w:r>
      <w:r>
        <w:rPr>
          <w:rFonts w:ascii="Arial" w:hAnsi="Arial" w:cs="Arial"/>
          <w:color w:val="3C3C3C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C3C3C"/>
          <w:sz w:val="24"/>
          <w:szCs w:val="24"/>
        </w:rPr>
        <w:t>поселения</w:t>
      </w:r>
      <w:r>
        <w:rPr>
          <w:rFonts w:ascii="Times New Roman" w:hAnsi="Times New Roman"/>
          <w:sz w:val="24"/>
          <w:szCs w:val="24"/>
        </w:rPr>
        <w:t xml:space="preserve"> е (далее - сводная бюджетная роспись) служит основанием для внесения главным распорядителем соответствующих изменений в показатели бюджетной росписи.</w:t>
      </w:r>
    </w:p>
    <w:p w14:paraId="561B9F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C3C3C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Изменение показателей бюджетной росписи в связи с изменениями показателей сводной бюджетной росписи осуществляется в соответствии с Порядком составления и ведения сводной бюджетной росписи бюджета </w:t>
      </w:r>
      <w:r>
        <w:rPr>
          <w:rFonts w:cs="Times New Roman"/>
          <w:color w:val="3C3C3C"/>
          <w:sz w:val="24"/>
          <w:szCs w:val="24"/>
          <w:lang w:val="ru-RU"/>
        </w:rPr>
        <w:t>Карымского</w:t>
      </w:r>
      <w:r>
        <w:rPr>
          <w:rFonts w:ascii="Times New Roman" w:hAnsi="Times New Roman" w:cs="Times New Roman"/>
          <w:color w:val="3C3C3C"/>
          <w:sz w:val="24"/>
          <w:szCs w:val="24"/>
        </w:rPr>
        <w:t xml:space="preserve"> сельского</w:t>
      </w:r>
      <w:r>
        <w:rPr>
          <w:rFonts w:ascii="Arial" w:hAnsi="Arial" w:cs="Arial"/>
          <w:color w:val="3C3C3C"/>
          <w:sz w:val="24"/>
          <w:szCs w:val="24"/>
        </w:rPr>
        <w:t xml:space="preserve"> </w:t>
      </w:r>
    </w:p>
    <w:p w14:paraId="029369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Изменение бюджетной росписи в части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"consultantplus://offline/ref=B070E478DD974B9FA81C931C91C2B7784E5585B4A5C28C554DD9E3CABF8A120DBF28B9695767B5B8m6uDM" </w:instrText>
      </w:r>
      <w:r>
        <w:rPr>
          <w:sz w:val="24"/>
          <w:szCs w:val="24"/>
        </w:rPr>
        <w:fldChar w:fldCharType="separate"/>
      </w:r>
      <w:r>
        <w:rPr>
          <w:rStyle w:val="5"/>
          <w:rFonts w:ascii="Times New Roman" w:hAnsi="Times New Roman"/>
          <w:sz w:val="24"/>
          <w:szCs w:val="24"/>
        </w:rPr>
        <w:t>КОСГУ</w:t>
      </w:r>
      <w:r>
        <w:rPr>
          <w:rStyle w:val="5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, не приводящее к изменению показателей сводной бюджетной росписи бюджета</w:t>
      </w:r>
      <w:r>
        <w:rPr>
          <w:rFonts w:ascii="Arial" w:hAnsi="Arial" w:cs="Arial"/>
          <w:color w:val="3C3C3C"/>
          <w:sz w:val="24"/>
          <w:szCs w:val="24"/>
        </w:rPr>
        <w:t xml:space="preserve"> </w:t>
      </w:r>
      <w:r>
        <w:rPr>
          <w:rFonts w:cs="Times New Roman"/>
          <w:color w:val="3C3C3C"/>
          <w:sz w:val="24"/>
          <w:szCs w:val="24"/>
          <w:lang w:val="ru-RU"/>
        </w:rPr>
        <w:t>Карымского</w:t>
      </w:r>
      <w:r>
        <w:rPr>
          <w:rFonts w:ascii="Times New Roman" w:hAnsi="Times New Roman" w:cs="Times New Roman"/>
          <w:color w:val="3C3C3C"/>
          <w:sz w:val="24"/>
          <w:szCs w:val="24"/>
        </w:rPr>
        <w:t xml:space="preserve"> сельского поселения</w:t>
      </w:r>
      <w:r>
        <w:rPr>
          <w:rFonts w:ascii="Times New Roman" w:hAnsi="Times New Roman"/>
          <w:sz w:val="24"/>
          <w:szCs w:val="24"/>
        </w:rPr>
        <w:t>, осуществляется главным распорядителем на основании письменного обращения распорядителя (получателя) бюджетных средств, находящихся в его ведении.</w:t>
      </w:r>
    </w:p>
    <w:p w14:paraId="413789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Предложение об изменении бюджетной росписи по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"consultantplus://offline/ref=B070E478DD974B9FA81C931C91C2B7784E5585B4A5C28C554DD9E3CABF8A120DBF28B9695767B5BAm6uBM" </w:instrText>
      </w:r>
      <w:r>
        <w:rPr>
          <w:sz w:val="24"/>
          <w:szCs w:val="24"/>
        </w:rPr>
        <w:fldChar w:fldCharType="separate"/>
      </w:r>
      <w:r>
        <w:rPr>
          <w:rStyle w:val="5"/>
          <w:rFonts w:ascii="Times New Roman" w:hAnsi="Times New Roman"/>
          <w:sz w:val="24"/>
          <w:szCs w:val="24"/>
        </w:rPr>
        <w:t>КОСГУ 210</w:t>
      </w:r>
      <w:r>
        <w:rPr>
          <w:rStyle w:val="5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"Оплата труда с начислениями на выплаты по оплате труда" оформляется отдельным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"consultantplus://offline/ref=B070E478DD974B9FA81C921187AEE22B425189B5A2C3860847D1BAC6BD8D1D52A82FF065566FB1BD6BmFu0M" </w:instrText>
      </w:r>
      <w:r>
        <w:rPr>
          <w:sz w:val="24"/>
          <w:szCs w:val="24"/>
        </w:rPr>
        <w:fldChar w:fldCharType="separate"/>
      </w:r>
      <w:r>
        <w:rPr>
          <w:rStyle w:val="5"/>
          <w:rFonts w:ascii="Times New Roman" w:hAnsi="Times New Roman"/>
          <w:sz w:val="24"/>
          <w:szCs w:val="24"/>
        </w:rPr>
        <w:t>Уведомлением</w:t>
      </w:r>
      <w:r>
        <w:rPr>
          <w:rStyle w:val="5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об изменении бюджетной росписи по форме согласно приложению 3 к настоящему приказу и согласовывается с финансовым управлением.</w:t>
      </w:r>
    </w:p>
    <w:p w14:paraId="159009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Изменение показателей, утвержденных бюджетной росписью по расходам главного распорядителя в соответствии с показателями сводной бюджетной росписи, без внесения соответствующих изменений в сводную бюджетную роспись бюджета </w:t>
      </w:r>
      <w:r>
        <w:rPr>
          <w:rFonts w:cs="Times New Roman"/>
          <w:color w:val="3C3C3C"/>
          <w:sz w:val="24"/>
          <w:szCs w:val="24"/>
          <w:lang w:val="ru-RU"/>
        </w:rPr>
        <w:t>Карымского</w:t>
      </w:r>
      <w:r>
        <w:rPr>
          <w:rFonts w:ascii="Times New Roman" w:hAnsi="Times New Roman" w:cs="Times New Roman"/>
          <w:color w:val="3C3C3C"/>
          <w:sz w:val="24"/>
          <w:szCs w:val="24"/>
        </w:rPr>
        <w:t xml:space="preserve"> сельского поселения</w:t>
      </w:r>
      <w:r>
        <w:rPr>
          <w:rFonts w:ascii="Arial" w:hAnsi="Arial" w:cs="Arial"/>
          <w:color w:val="3C3C3C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допускается.</w:t>
      </w:r>
    </w:p>
    <w:p w14:paraId="7313A8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Изменение показателей, утвержденных бюджетной росписью по расходам распорядителя бюджетных средств, без внесения соответствующих изменений в бюджетную роспись главного распорядителя бюджетных средств не допускается.</w:t>
      </w:r>
    </w:p>
    <w:p w14:paraId="6CC90F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B9B2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5B85F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02F853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51E2FB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25906A6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0AB10DD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7E4E964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6161C6A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7048C6F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7E5CFF3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7B941F5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11ECDFA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74A5E7D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1485E60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454B43C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6A57568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675480C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1E31201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54600D0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16AA0B7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11792B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2D1D450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3F20CB2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38B7F0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059CCB6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1204BF4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746C046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5CE0A61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77DB32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372935D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546EF23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14:paraId="3E158B54">
      <w:pPr>
        <w:spacing w:after="0" w:line="240" w:lineRule="auto"/>
        <w:rPr>
          <w:rFonts w:ascii="Times New Roman" w:hAnsi="Times New Roman"/>
          <w:sz w:val="24"/>
          <w:szCs w:val="24"/>
        </w:rPr>
        <w:sectPr>
          <w:pgSz w:w="11906" w:h="16838"/>
          <w:pgMar w:top="1134" w:right="851" w:bottom="1134" w:left="1701" w:header="720" w:footer="720" w:gutter="0"/>
          <w:cols w:space="720" w:num="1"/>
        </w:sectPr>
      </w:pPr>
    </w:p>
    <w:p w14:paraId="4B7DC94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14:paraId="582BC2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4</w:t>
      </w:r>
    </w:p>
    <w:p w14:paraId="72643B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D956A3">
      <w:pPr>
        <w:pStyle w:val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14:paraId="5789FDC8">
      <w:pPr>
        <w:pStyle w:val="11"/>
        <w:rPr>
          <w:rFonts w:ascii="Times New Roman" w:hAnsi="Times New Roman" w:cs="Times New Roman"/>
          <w:sz w:val="24"/>
          <w:szCs w:val="24"/>
        </w:rPr>
      </w:pPr>
    </w:p>
    <w:p w14:paraId="7852EBC6">
      <w:pPr>
        <w:pStyle w:val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_____________________________</w:t>
      </w:r>
    </w:p>
    <w:p w14:paraId="359D20A3">
      <w:pPr>
        <w:pStyle w:val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 _________ 20__ год</w:t>
      </w:r>
    </w:p>
    <w:p w14:paraId="5CC53E1D">
      <w:pPr>
        <w:pStyle w:val="11"/>
        <w:rPr>
          <w:rFonts w:ascii="Times New Roman" w:hAnsi="Times New Roman" w:cs="Times New Roman"/>
          <w:sz w:val="24"/>
          <w:szCs w:val="24"/>
        </w:rPr>
      </w:pPr>
    </w:p>
    <w:p w14:paraId="598E35BD">
      <w:pPr>
        <w:pStyle w:val="11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317"/>
      <w:bookmarkEnd w:id="4"/>
      <w:r>
        <w:rPr>
          <w:rFonts w:ascii="Times New Roman" w:hAnsi="Times New Roman" w:cs="Times New Roman"/>
          <w:sz w:val="24"/>
          <w:szCs w:val="24"/>
        </w:rPr>
        <w:t>БЮДЖЕТНАЯ РОСПИСЬ на 20__ год</w:t>
      </w:r>
    </w:p>
    <w:p w14:paraId="11F56744">
      <w:pPr>
        <w:pStyle w:val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</w:t>
      </w:r>
    </w:p>
    <w:p w14:paraId="2D14A1B9">
      <w:pPr>
        <w:pStyle w:val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(наименование главного распорядителя бюджетных средств)</w:t>
      </w:r>
    </w:p>
    <w:p w14:paraId="7B0847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Единица измерения: руб.</w:t>
      </w:r>
    </w:p>
    <w:p w14:paraId="1A264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4"/>
        <w:tblpPr w:leftFromText="180" w:rightFromText="180" w:vertAnchor="text" w:horzAnchor="page" w:tblpX="856" w:tblpY="191"/>
        <w:tblOverlap w:val="never"/>
        <w:tblW w:w="15056" w:type="dxa"/>
        <w:tblInd w:w="0" w:type="dxa"/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2473"/>
        <w:gridCol w:w="2354"/>
        <w:gridCol w:w="4057"/>
        <w:gridCol w:w="2315"/>
        <w:gridCol w:w="1543"/>
        <w:gridCol w:w="1352"/>
        <w:gridCol w:w="962"/>
      </w:tblGrid>
      <w:tr w14:paraId="7DAC7494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1699" w:hRule="atLeast"/>
        </w:trPr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9E8CC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ГРБС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E150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4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1E9F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Рз/ПРЦСР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F315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A47B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02E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HYPERLINK "consultantplus://offline/ref=514AC0E82E5AEE113AFB40280A1A0C3C555C0DCDE7A93E8DCD6C3CD055DD7B5D05C45A42CB183CE6v1E0O"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rStyle w:val="5"/>
                <w:rFonts w:ascii="Times New Roman" w:hAnsi="Times New Roman"/>
                <w:sz w:val="24"/>
                <w:szCs w:val="24"/>
              </w:rPr>
              <w:t>КОСГУ</w:t>
            </w:r>
            <w:r>
              <w:rPr>
                <w:rStyle w:val="5"/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D542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14:paraId="17918B82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694" w:hRule="atLeast"/>
        </w:trPr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8503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34F17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F8A07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C14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C3DFF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BCD3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4F3B9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7712EEC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694" w:hRule="atLeast"/>
        </w:trPr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C560D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B5E8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434D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3B57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9F110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A5F5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3ECBE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570A1BC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721" w:hRule="atLeast"/>
        </w:trPr>
        <w:tc>
          <w:tcPr>
            <w:tcW w:w="2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8A706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C7047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82AFF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D7AA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D92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73DE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2BE6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786B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D540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1689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EC1974">
      <w:pPr>
        <w:rPr>
          <w:sz w:val="24"/>
          <w:szCs w:val="24"/>
        </w:rPr>
      </w:pPr>
    </w:p>
    <w:p w14:paraId="016D346B">
      <w:pPr>
        <w:tabs>
          <w:tab w:val="left" w:pos="825"/>
        </w:tabs>
        <w:jc w:val="both"/>
        <w:rPr>
          <w:sz w:val="24"/>
          <w:szCs w:val="24"/>
        </w:rPr>
      </w:pPr>
    </w:p>
    <w:sectPr>
      <w:pgSz w:w="16838" w:h="11906" w:orient="landscape"/>
      <w:pgMar w:top="1134" w:right="1134" w:bottom="709" w:left="567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drawingGridHorizontalSpacing w:val="120"/>
  <w:displayHorizontalDrawingGridEvery w:val="2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EC"/>
    <w:rsid w:val="00003123"/>
    <w:rsid w:val="000270A8"/>
    <w:rsid w:val="00032A49"/>
    <w:rsid w:val="00064E7A"/>
    <w:rsid w:val="000B0B00"/>
    <w:rsid w:val="000B1724"/>
    <w:rsid w:val="000D4751"/>
    <w:rsid w:val="000E1457"/>
    <w:rsid w:val="00110578"/>
    <w:rsid w:val="001C6B9E"/>
    <w:rsid w:val="001E0A17"/>
    <w:rsid w:val="00220339"/>
    <w:rsid w:val="00222E63"/>
    <w:rsid w:val="00233BE0"/>
    <w:rsid w:val="002A4292"/>
    <w:rsid w:val="002E11D6"/>
    <w:rsid w:val="002E2E3B"/>
    <w:rsid w:val="002E4CEE"/>
    <w:rsid w:val="003161A8"/>
    <w:rsid w:val="003310DA"/>
    <w:rsid w:val="00452D9F"/>
    <w:rsid w:val="0045718C"/>
    <w:rsid w:val="00467F2A"/>
    <w:rsid w:val="004A2C36"/>
    <w:rsid w:val="004B773A"/>
    <w:rsid w:val="00501E10"/>
    <w:rsid w:val="00594400"/>
    <w:rsid w:val="00604E30"/>
    <w:rsid w:val="006132BF"/>
    <w:rsid w:val="0064270F"/>
    <w:rsid w:val="00656B74"/>
    <w:rsid w:val="006771B4"/>
    <w:rsid w:val="006C0F53"/>
    <w:rsid w:val="006D52DB"/>
    <w:rsid w:val="006D7CEC"/>
    <w:rsid w:val="006E09D6"/>
    <w:rsid w:val="006E7C7D"/>
    <w:rsid w:val="006F28A1"/>
    <w:rsid w:val="007060AD"/>
    <w:rsid w:val="0072203C"/>
    <w:rsid w:val="00737C1A"/>
    <w:rsid w:val="007525F9"/>
    <w:rsid w:val="00787C31"/>
    <w:rsid w:val="007C518F"/>
    <w:rsid w:val="007E3665"/>
    <w:rsid w:val="0080752A"/>
    <w:rsid w:val="00825DC2"/>
    <w:rsid w:val="008825FB"/>
    <w:rsid w:val="0089656F"/>
    <w:rsid w:val="008B1488"/>
    <w:rsid w:val="008B5B2A"/>
    <w:rsid w:val="008D4CE8"/>
    <w:rsid w:val="00916784"/>
    <w:rsid w:val="009731FE"/>
    <w:rsid w:val="009A1C57"/>
    <w:rsid w:val="009D02E7"/>
    <w:rsid w:val="009D0DC3"/>
    <w:rsid w:val="009F2F69"/>
    <w:rsid w:val="00A67193"/>
    <w:rsid w:val="00A7243E"/>
    <w:rsid w:val="00A756CF"/>
    <w:rsid w:val="00A813AB"/>
    <w:rsid w:val="00A84EA2"/>
    <w:rsid w:val="00AA60CB"/>
    <w:rsid w:val="00AB4E4D"/>
    <w:rsid w:val="00AB5E1B"/>
    <w:rsid w:val="00AD45BF"/>
    <w:rsid w:val="00B074A6"/>
    <w:rsid w:val="00B128EC"/>
    <w:rsid w:val="00B12CA6"/>
    <w:rsid w:val="00B22A15"/>
    <w:rsid w:val="00B3676B"/>
    <w:rsid w:val="00B9192C"/>
    <w:rsid w:val="00B96057"/>
    <w:rsid w:val="00BC6AF6"/>
    <w:rsid w:val="00BE36CF"/>
    <w:rsid w:val="00C07788"/>
    <w:rsid w:val="00C37DA8"/>
    <w:rsid w:val="00C431F1"/>
    <w:rsid w:val="00C94FBE"/>
    <w:rsid w:val="00CA4D01"/>
    <w:rsid w:val="00D16C14"/>
    <w:rsid w:val="00D35710"/>
    <w:rsid w:val="00D456A4"/>
    <w:rsid w:val="00D8710F"/>
    <w:rsid w:val="00D96295"/>
    <w:rsid w:val="00DA632A"/>
    <w:rsid w:val="00DC2BEF"/>
    <w:rsid w:val="00DC4257"/>
    <w:rsid w:val="00DE732E"/>
    <w:rsid w:val="00DF4407"/>
    <w:rsid w:val="00E04C35"/>
    <w:rsid w:val="00E43B93"/>
    <w:rsid w:val="00E46374"/>
    <w:rsid w:val="00E46DEF"/>
    <w:rsid w:val="00E662AE"/>
    <w:rsid w:val="00E70859"/>
    <w:rsid w:val="00E863F9"/>
    <w:rsid w:val="00EB13E1"/>
    <w:rsid w:val="00EC480D"/>
    <w:rsid w:val="00EF0BF1"/>
    <w:rsid w:val="00EF20C2"/>
    <w:rsid w:val="00F34F4C"/>
    <w:rsid w:val="00FA2EB2"/>
    <w:rsid w:val="00FA6744"/>
    <w:rsid w:val="00FB0916"/>
    <w:rsid w:val="00FD01E9"/>
    <w:rsid w:val="00FD63EC"/>
    <w:rsid w:val="5C7439E3"/>
    <w:rsid w:val="5F5C1C55"/>
    <w:rsid w:val="679C26A4"/>
    <w:rsid w:val="71384BE5"/>
    <w:rsid w:val="7464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7">
    <w:name w:val="Body Text Indent"/>
    <w:basedOn w:val="1"/>
    <w:semiHidden/>
    <w:qFormat/>
    <w:uiPriority w:val="0"/>
    <w:pPr>
      <w:ind w:firstLine="708"/>
      <w:jc w:val="both"/>
    </w:pPr>
  </w:style>
  <w:style w:type="paragraph" w:styleId="8">
    <w:name w:val="Title"/>
    <w:basedOn w:val="1"/>
    <w:qFormat/>
    <w:uiPriority w:val="0"/>
    <w:pPr>
      <w:jc w:val="center"/>
    </w:pPr>
    <w:rPr>
      <w:b/>
      <w:bCs/>
    </w:rPr>
  </w:style>
  <w:style w:type="paragraph" w:styleId="9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apple-converted-space"/>
    <w:basedOn w:val="3"/>
    <w:qFormat/>
    <w:uiPriority w:val="0"/>
  </w:style>
  <w:style w:type="paragraph" w:customStyle="1" w:styleId="11">
    <w:name w:val="ConsPlusNonformat"/>
    <w:semiHidden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3910B-A683-40D7-A508-DC66DDC8E8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9</Pages>
  <Words>1420</Words>
  <Characters>8094</Characters>
  <Lines>67</Lines>
  <Paragraphs>18</Paragraphs>
  <TotalTime>0</TotalTime>
  <ScaleCrop>false</ScaleCrop>
  <LinksUpToDate>false</LinksUpToDate>
  <CharactersWithSpaces>9496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2024-04-01T04:16:00Z</dcterms:created>
  <dc:creator>user</dc:creator>
  <cp:lastModifiedBy>Администрация</cp:lastModifiedBy>
  <cp:lastPrinted>2026-02-19T06:33:00Z</cp:lastPrinted>
  <dcterms:modified xsi:type="dcterms:W3CDTF">2026-03-24T07:49:37Z</dcterms:modified>
  <dc:title>РОССИЙСКАЯ   ФЕДЕРАЦИЯ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4557F0E4EB98483286F1595F3D13BF94_12</vt:lpwstr>
  </property>
</Properties>
</file>